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736" w:type="pct"/>
        <w:tblLayout w:type="fixed"/>
        <w:tblLook w:val="04A0" w:firstRow="1" w:lastRow="0" w:firstColumn="1" w:lastColumn="0" w:noHBand="0" w:noVBand="1"/>
      </w:tblPr>
      <w:tblGrid>
        <w:gridCol w:w="7169"/>
        <w:gridCol w:w="236"/>
        <w:gridCol w:w="3581"/>
      </w:tblGrid>
      <w:tr w:rsidR="0026113B" w:rsidRPr="00116ABE" w14:paraId="4EB2502C" w14:textId="77777777" w:rsidTr="00B27D5E">
        <w:trPr>
          <w:trHeight w:val="69"/>
        </w:trPr>
        <w:tc>
          <w:tcPr>
            <w:tcW w:w="3263" w:type="pct"/>
            <w:shd w:val="clear" w:color="auto" w:fill="983620" w:themeFill="accent2"/>
          </w:tcPr>
          <w:p w14:paraId="6A47C5A4" w14:textId="77777777" w:rsidR="0026113B" w:rsidRPr="00116ABE" w:rsidRDefault="0026113B" w:rsidP="00F277E6">
            <w:pPr>
              <w:pStyle w:val="NoSpacing"/>
              <w:rPr>
                <w:rFonts w:ascii="Calibri" w:hAnsi="Calibri"/>
              </w:rPr>
            </w:pPr>
          </w:p>
        </w:tc>
        <w:tc>
          <w:tcPr>
            <w:tcW w:w="107" w:type="pct"/>
          </w:tcPr>
          <w:p w14:paraId="5E760A8E" w14:textId="77777777" w:rsidR="0026113B" w:rsidRPr="00116ABE" w:rsidRDefault="0026113B" w:rsidP="00F277E6">
            <w:pPr>
              <w:pStyle w:val="NoSpacing"/>
              <w:rPr>
                <w:rFonts w:ascii="Calibri" w:hAnsi="Calibri"/>
              </w:rPr>
            </w:pPr>
          </w:p>
        </w:tc>
        <w:tc>
          <w:tcPr>
            <w:tcW w:w="1630" w:type="pct"/>
            <w:shd w:val="clear" w:color="auto" w:fill="7F7F7F" w:themeFill="text1" w:themeFillTint="80"/>
          </w:tcPr>
          <w:p w14:paraId="717FCB97" w14:textId="77777777" w:rsidR="0026113B" w:rsidRPr="00116ABE" w:rsidRDefault="0026113B" w:rsidP="00F277E6">
            <w:pPr>
              <w:pStyle w:val="NoSpacing"/>
              <w:rPr>
                <w:rFonts w:ascii="Calibri" w:hAnsi="Calibri"/>
              </w:rPr>
            </w:pPr>
          </w:p>
        </w:tc>
      </w:tr>
      <w:tr w:rsidR="0026113B" w:rsidRPr="00116ABE" w14:paraId="623035F7" w14:textId="77777777" w:rsidTr="00B27D5E">
        <w:trPr>
          <w:trHeight w:val="2593"/>
        </w:trPr>
        <w:tc>
          <w:tcPr>
            <w:tcW w:w="3263" w:type="pct"/>
            <w:vAlign w:val="bottom"/>
          </w:tcPr>
          <w:p w14:paraId="29BA8C9D" w14:textId="77777777" w:rsidR="0026113B" w:rsidRPr="00116ABE" w:rsidRDefault="00CD72ED" w:rsidP="00E8223B">
            <w:pPr>
              <w:pStyle w:val="Title"/>
              <w:rPr>
                <w:rFonts w:ascii="Calibri" w:hAnsi="Calibri"/>
              </w:rPr>
            </w:pPr>
            <w:sdt>
              <w:sdtPr>
                <w:rPr>
                  <w:rFonts w:ascii="Calibri" w:hAnsi="Calibri"/>
                  <w:sz w:val="56"/>
                  <w:szCs w:val="56"/>
                </w:rPr>
                <w:alias w:val="Title"/>
                <w:tag w:val=""/>
                <w:id w:val="-841541200"/>
                <w:placeholder>
                  <w:docPart w:val="A8E8F2814467D94B9C437CCC139D8D55"/>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B92272" w:rsidRPr="00116ABE">
                  <w:rPr>
                    <w:rFonts w:ascii="Calibri" w:hAnsi="Calibri"/>
                    <w:sz w:val="56"/>
                    <w:szCs w:val="56"/>
                  </w:rPr>
                  <w:t>Center for the Advancement of Teaching &amp; Learning (CATL)</w:t>
                </w:r>
              </w:sdtContent>
            </w:sdt>
          </w:p>
        </w:tc>
        <w:tc>
          <w:tcPr>
            <w:tcW w:w="107" w:type="pct"/>
            <w:vAlign w:val="bottom"/>
          </w:tcPr>
          <w:p w14:paraId="74B13AB3" w14:textId="77777777" w:rsidR="0026113B" w:rsidRPr="00116ABE" w:rsidRDefault="0026113B" w:rsidP="00E8223B">
            <w:pPr>
              <w:ind w:left="-304" w:right="-306" w:hanging="73"/>
              <w:rPr>
                <w:rFonts w:ascii="Calibri" w:hAnsi="Calibri"/>
              </w:rPr>
            </w:pPr>
          </w:p>
        </w:tc>
        <w:tc>
          <w:tcPr>
            <w:tcW w:w="1630" w:type="pct"/>
            <w:vAlign w:val="bottom"/>
          </w:tcPr>
          <w:p w14:paraId="4E25D2CC" w14:textId="77777777" w:rsidR="00B92272" w:rsidRPr="00116ABE" w:rsidRDefault="00B92272" w:rsidP="00384A08">
            <w:pPr>
              <w:pStyle w:val="CourseDetails"/>
              <w:rPr>
                <w:rFonts w:ascii="Calibri" w:hAnsi="Calibri"/>
              </w:rPr>
            </w:pPr>
            <w:r w:rsidRPr="00116ABE">
              <w:rPr>
                <w:rFonts w:ascii="Calibri" w:hAnsi="Calibri"/>
              </w:rPr>
              <w:t>5-Year Plan</w:t>
            </w:r>
          </w:p>
          <w:p w14:paraId="1C14B9FF" w14:textId="2AC04FDA" w:rsidR="00384A08" w:rsidRPr="00116ABE" w:rsidRDefault="00B92272" w:rsidP="00384A08">
            <w:pPr>
              <w:pStyle w:val="CourseDetails"/>
              <w:rPr>
                <w:rFonts w:ascii="Calibri" w:hAnsi="Calibri"/>
              </w:rPr>
            </w:pPr>
            <w:r w:rsidRPr="00116ABE">
              <w:rPr>
                <w:rFonts w:ascii="Calibri" w:hAnsi="Calibri"/>
              </w:rPr>
              <w:t>201</w:t>
            </w:r>
            <w:r w:rsidR="00AC4B30" w:rsidRPr="00116ABE">
              <w:rPr>
                <w:rFonts w:ascii="Calibri" w:hAnsi="Calibri"/>
              </w:rPr>
              <w:t>6</w:t>
            </w:r>
            <w:r w:rsidRPr="00116ABE">
              <w:rPr>
                <w:rFonts w:ascii="Calibri" w:hAnsi="Calibri"/>
              </w:rPr>
              <w:t>-202</w:t>
            </w:r>
            <w:r w:rsidR="00AC4B30" w:rsidRPr="00116ABE">
              <w:rPr>
                <w:rFonts w:ascii="Calibri" w:hAnsi="Calibri"/>
              </w:rPr>
              <w:t>1</w:t>
            </w:r>
          </w:p>
        </w:tc>
      </w:tr>
    </w:tbl>
    <w:p w14:paraId="7E211C50" w14:textId="77777777" w:rsidR="00B27D5E" w:rsidRPr="00116ABE" w:rsidRDefault="00B27D5E" w:rsidP="00581222">
      <w:pPr>
        <w:pStyle w:val="Heading1"/>
        <w:spacing w:before="0" w:after="0" w:line="240" w:lineRule="auto"/>
        <w:rPr>
          <w:rFonts w:ascii="Calibri" w:hAnsi="Calibri"/>
        </w:rPr>
      </w:pPr>
    </w:p>
    <w:p w14:paraId="574816A5" w14:textId="3EB1D761" w:rsidR="00B27D5E" w:rsidRPr="00116ABE" w:rsidRDefault="005A06B4" w:rsidP="00581222">
      <w:pPr>
        <w:pStyle w:val="Heading1"/>
        <w:spacing w:before="0" w:after="0" w:line="240" w:lineRule="auto"/>
        <w:rPr>
          <w:rFonts w:ascii="Calibri" w:hAnsi="Calibri"/>
        </w:rPr>
      </w:pPr>
      <w:r w:rsidRPr="00116ABE">
        <w:rPr>
          <w:rFonts w:ascii="Calibri" w:hAnsi="Calibri"/>
          <w:noProof/>
        </w:rPr>
        <mc:AlternateContent>
          <mc:Choice Requires="wps">
            <w:drawing>
              <wp:anchor distT="0" distB="0" distL="114300" distR="114300" simplePos="0" relativeHeight="251651072" behindDoc="0" locked="0" layoutInCell="1" allowOverlap="1" wp14:anchorId="47A06A85" wp14:editId="7FB5519B">
                <wp:simplePos x="0" y="0"/>
                <wp:positionH relativeFrom="column">
                  <wp:posOffset>0</wp:posOffset>
                </wp:positionH>
                <wp:positionV relativeFrom="paragraph">
                  <wp:posOffset>47625</wp:posOffset>
                </wp:positionV>
                <wp:extent cx="5715000" cy="0"/>
                <wp:effectExtent l="0" t="0" r="25400" b="25400"/>
                <wp:wrapNone/>
                <wp:docPr id="1" name="Straight Connector 1"/>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0,3.75pt" to="450pt,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" strokecolor="#435056 [2884]" strokeweight="2.5pt"/>
            </w:pict>
          </mc:Fallback>
        </mc:AlternateContent>
      </w:r>
    </w:p>
    <w:p w14:paraId="18D4C90B" w14:textId="77777777" w:rsidR="00B10565" w:rsidRPr="00116ABE" w:rsidRDefault="00B10565" w:rsidP="00B10565">
      <w:pPr>
        <w:pStyle w:val="Heading1"/>
        <w:spacing w:before="0" w:after="0" w:line="240" w:lineRule="auto"/>
        <w:rPr>
          <w:rFonts w:ascii="Calibri" w:eastAsiaTheme="minorHAnsi" w:hAnsi="Calibri"/>
          <w:color w:val="auto"/>
          <w:sz w:val="20"/>
          <w:szCs w:val="20"/>
        </w:rPr>
      </w:pPr>
    </w:p>
    <w:p w14:paraId="19892E27" w14:textId="1B8CEB20" w:rsidR="005A06B4" w:rsidRPr="00116ABE" w:rsidRDefault="00581222" w:rsidP="00B10565">
      <w:pPr>
        <w:pStyle w:val="Heading1"/>
        <w:spacing w:before="0" w:after="0" w:line="240" w:lineRule="auto"/>
        <w:rPr>
          <w:rFonts w:ascii="Calibri" w:eastAsiaTheme="minorHAnsi" w:hAnsi="Calibri"/>
          <w:color w:val="auto"/>
          <w:sz w:val="22"/>
          <w:szCs w:val="22"/>
        </w:rPr>
      </w:pPr>
      <w:r w:rsidRPr="00116ABE">
        <w:rPr>
          <w:rFonts w:ascii="Calibri" w:eastAsiaTheme="minorHAnsi" w:hAnsi="Calibri"/>
          <w:color w:val="800000"/>
        </w:rPr>
        <w:t>Mission</w:t>
      </w:r>
    </w:p>
    <w:p w14:paraId="4E98A5C5" w14:textId="65200C6A" w:rsidR="005A06B4" w:rsidRPr="00116ABE" w:rsidRDefault="00B10565" w:rsidP="00B10565">
      <w:pPr>
        <w:pStyle w:val="Heading1"/>
        <w:spacing w:before="0" w:after="0" w:line="240" w:lineRule="auto"/>
        <w:rPr>
          <w:rFonts w:ascii="Calibri" w:eastAsiaTheme="minorHAnsi" w:hAnsi="Calibri"/>
          <w:color w:val="auto"/>
          <w:sz w:val="22"/>
          <w:szCs w:val="22"/>
        </w:rPr>
      </w:pPr>
      <w:r w:rsidRPr="00116ABE">
        <w:rPr>
          <w:rFonts w:ascii="Calibri" w:eastAsiaTheme="minorHAnsi" w:hAnsi="Calibri"/>
          <w:color w:val="auto"/>
          <w:sz w:val="22"/>
          <w:szCs w:val="22"/>
        </w:rPr>
        <w:t xml:space="preserve">Founded in 2005, the Center for the Advancement of Teaching and Learning (CATL) serves as a catalyst for effective teaching and engaged learning at Elon University. </w:t>
      </w:r>
    </w:p>
    <w:p w14:paraId="45AFFE2E" w14:textId="77777777" w:rsidR="005A06B4" w:rsidRPr="00116ABE" w:rsidRDefault="005A06B4" w:rsidP="00B10565">
      <w:pPr>
        <w:pStyle w:val="Heading1"/>
        <w:spacing w:before="0" w:after="0" w:line="240" w:lineRule="auto"/>
        <w:rPr>
          <w:rFonts w:ascii="Calibri" w:eastAsiaTheme="minorHAnsi" w:hAnsi="Calibri"/>
          <w:color w:val="auto"/>
          <w:sz w:val="22"/>
          <w:szCs w:val="22"/>
        </w:rPr>
      </w:pPr>
    </w:p>
    <w:p w14:paraId="36316A17" w14:textId="511C4C82" w:rsidR="00B10565" w:rsidRPr="00116ABE" w:rsidRDefault="00B10565" w:rsidP="00B10565">
      <w:pPr>
        <w:pStyle w:val="Heading1"/>
        <w:spacing w:before="0" w:after="0" w:line="240" w:lineRule="auto"/>
        <w:rPr>
          <w:rFonts w:ascii="Calibri" w:eastAsiaTheme="minorHAnsi" w:hAnsi="Calibri"/>
          <w:color w:val="auto"/>
          <w:sz w:val="22"/>
          <w:szCs w:val="22"/>
        </w:rPr>
      </w:pPr>
      <w:r w:rsidRPr="00116ABE">
        <w:rPr>
          <w:rFonts w:ascii="Calibri" w:eastAsiaTheme="minorHAnsi" w:hAnsi="Calibri"/>
          <w:color w:val="auto"/>
          <w:sz w:val="22"/>
          <w:szCs w:val="22"/>
        </w:rPr>
        <w:t xml:space="preserve">CATL faculty promote </w:t>
      </w:r>
      <w:r w:rsidRPr="00116ABE">
        <w:rPr>
          <w:rFonts w:ascii="Calibri" w:eastAsiaTheme="minorHAnsi" w:hAnsi="Calibri"/>
          <w:b/>
          <w:color w:val="800000"/>
          <w:sz w:val="22"/>
          <w:szCs w:val="22"/>
        </w:rPr>
        <w:t>intentional</w:t>
      </w:r>
      <w:r w:rsidRPr="00116ABE">
        <w:rPr>
          <w:rFonts w:ascii="Calibri" w:eastAsiaTheme="minorHAnsi" w:hAnsi="Calibri"/>
          <w:color w:val="auto"/>
          <w:sz w:val="22"/>
          <w:szCs w:val="22"/>
        </w:rPr>
        <w:t xml:space="preserve">, </w:t>
      </w:r>
      <w:r w:rsidRPr="00116ABE">
        <w:rPr>
          <w:rFonts w:ascii="Calibri" w:eastAsiaTheme="minorHAnsi" w:hAnsi="Calibri"/>
          <w:b/>
          <w:color w:val="800000"/>
          <w:sz w:val="22"/>
          <w:szCs w:val="22"/>
        </w:rPr>
        <w:t>evidence-based</w:t>
      </w:r>
      <w:r w:rsidRPr="00116ABE">
        <w:rPr>
          <w:rFonts w:ascii="Calibri" w:eastAsiaTheme="minorHAnsi" w:hAnsi="Calibri"/>
          <w:color w:val="auto"/>
          <w:sz w:val="22"/>
          <w:szCs w:val="22"/>
        </w:rPr>
        <w:t xml:space="preserve">, and </w:t>
      </w:r>
      <w:r w:rsidRPr="00116ABE">
        <w:rPr>
          <w:rFonts w:ascii="Calibri" w:eastAsiaTheme="minorHAnsi" w:hAnsi="Calibri"/>
          <w:b/>
          <w:color w:val="800000"/>
          <w:sz w:val="22"/>
          <w:szCs w:val="22"/>
        </w:rPr>
        <w:t>inclusive</w:t>
      </w:r>
      <w:r w:rsidRPr="00116ABE">
        <w:rPr>
          <w:rFonts w:ascii="Calibri" w:eastAsiaTheme="minorHAnsi" w:hAnsi="Calibri"/>
          <w:color w:val="auto"/>
          <w:sz w:val="22"/>
          <w:szCs w:val="22"/>
        </w:rPr>
        <w:t xml:space="preserve"> teaching</w:t>
      </w:r>
      <w:r w:rsidR="00581222" w:rsidRPr="00116ABE">
        <w:rPr>
          <w:rFonts w:ascii="Calibri" w:eastAsiaTheme="minorHAnsi" w:hAnsi="Calibri"/>
          <w:color w:val="auto"/>
          <w:sz w:val="22"/>
          <w:szCs w:val="22"/>
        </w:rPr>
        <w:t xml:space="preserve"> and learning practices</w:t>
      </w:r>
      <w:r w:rsidRPr="00116ABE">
        <w:rPr>
          <w:rFonts w:ascii="Calibri" w:eastAsiaTheme="minorHAnsi" w:hAnsi="Calibri"/>
          <w:color w:val="auto"/>
          <w:sz w:val="22"/>
          <w:szCs w:val="22"/>
        </w:rPr>
        <w:t xml:space="preserve">, contribute to University-wide initiatives related to teaching and learning, and foster the </w:t>
      </w:r>
      <w:r w:rsidRPr="00116ABE">
        <w:rPr>
          <w:rFonts w:ascii="Calibri" w:eastAsiaTheme="minorHAnsi" w:hAnsi="Calibri"/>
          <w:b/>
          <w:color w:val="800000"/>
          <w:sz w:val="22"/>
          <w:szCs w:val="22"/>
        </w:rPr>
        <w:t>scholarship of teaching and learning</w:t>
      </w:r>
      <w:r w:rsidRPr="00116ABE">
        <w:rPr>
          <w:rFonts w:ascii="Calibri" w:eastAsiaTheme="minorHAnsi" w:hAnsi="Calibri"/>
          <w:color w:val="auto"/>
          <w:sz w:val="22"/>
          <w:szCs w:val="22"/>
        </w:rPr>
        <w:t xml:space="preserve"> at Elon University.</w:t>
      </w:r>
    </w:p>
    <w:p w14:paraId="2D647507" w14:textId="77777777" w:rsidR="00B10565" w:rsidRPr="00116ABE" w:rsidRDefault="00B10565" w:rsidP="00B10565">
      <w:pPr>
        <w:pStyle w:val="NormalWeb"/>
        <w:spacing w:before="0" w:beforeAutospacing="0" w:after="0" w:afterAutospacing="0"/>
        <w:textAlignment w:val="baseline"/>
        <w:rPr>
          <w:rFonts w:ascii="Calibri" w:hAnsi="Calibri" w:cs="Arial"/>
          <w:sz w:val="22"/>
          <w:szCs w:val="22"/>
        </w:rPr>
      </w:pPr>
    </w:p>
    <w:p w14:paraId="7142CB53" w14:textId="124BB7B1" w:rsidR="00EE5E67" w:rsidRPr="007E17B6" w:rsidRDefault="00B10565" w:rsidP="007E17B6">
      <w:pPr>
        <w:pStyle w:val="Heading1"/>
        <w:spacing w:before="0" w:after="0" w:line="240" w:lineRule="auto"/>
        <w:rPr>
          <w:rFonts w:ascii="Calibri" w:eastAsiaTheme="minorHAnsi" w:hAnsi="Calibri"/>
          <w:color w:val="auto"/>
          <w:sz w:val="22"/>
          <w:szCs w:val="22"/>
        </w:rPr>
      </w:pPr>
      <w:r w:rsidRPr="00116ABE">
        <w:rPr>
          <w:rFonts w:ascii="Calibri" w:eastAsiaTheme="minorHAnsi" w:hAnsi="Calibri"/>
          <w:color w:val="auto"/>
          <w:sz w:val="22"/>
          <w:szCs w:val="22"/>
        </w:rPr>
        <w:t>To fulfill this mission, CATL partners with Elon faculty, staff and students to</w:t>
      </w:r>
      <w:r w:rsidR="00581222" w:rsidRPr="00116ABE">
        <w:rPr>
          <w:rFonts w:ascii="Calibri" w:eastAsiaTheme="minorHAnsi" w:hAnsi="Calibri"/>
          <w:color w:val="auto"/>
          <w:sz w:val="22"/>
          <w:szCs w:val="22"/>
        </w:rPr>
        <w:t xml:space="preserve"> fulfill the following </w:t>
      </w:r>
      <w:r w:rsidR="00581222" w:rsidRPr="00116ABE">
        <w:rPr>
          <w:rFonts w:ascii="Calibri" w:eastAsiaTheme="minorHAnsi" w:hAnsi="Calibri"/>
          <w:color w:val="800000"/>
          <w:sz w:val="24"/>
          <w:szCs w:val="24"/>
        </w:rPr>
        <w:t>objectives</w:t>
      </w:r>
      <w:r w:rsidRPr="00116ABE">
        <w:rPr>
          <w:rFonts w:ascii="Calibri" w:eastAsiaTheme="minorHAnsi" w:hAnsi="Calibri"/>
          <w:color w:val="auto"/>
          <w:sz w:val="22"/>
          <w:szCs w:val="22"/>
        </w:rPr>
        <w:t>:</w:t>
      </w:r>
    </w:p>
    <w:p w14:paraId="24DA56FE" w14:textId="02741F54" w:rsidR="00B10565" w:rsidRPr="00116ABE" w:rsidRDefault="00B27D5E" w:rsidP="00B10565">
      <w:pPr>
        <w:pStyle w:val="NormalWeb"/>
        <w:numPr>
          <w:ilvl w:val="0"/>
          <w:numId w:val="11"/>
        </w:numPr>
        <w:spacing w:before="0" w:beforeAutospacing="0" w:after="0" w:afterAutospacing="0"/>
        <w:textAlignment w:val="baseline"/>
        <w:rPr>
          <w:rFonts w:ascii="Calibri" w:hAnsi="Calibri" w:cs="Arial"/>
          <w:sz w:val="22"/>
          <w:szCs w:val="22"/>
        </w:rPr>
      </w:pPr>
      <w:r w:rsidRPr="00116ABE">
        <w:rPr>
          <w:rFonts w:ascii="Calibri" w:hAnsi="Calibri" w:cs="Arial"/>
          <w:sz w:val="22"/>
          <w:szCs w:val="22"/>
        </w:rPr>
        <w:t>Foster</w:t>
      </w:r>
      <w:r w:rsidR="00581222" w:rsidRPr="00116ABE">
        <w:rPr>
          <w:rFonts w:ascii="Calibri" w:hAnsi="Calibri" w:cs="Arial"/>
          <w:sz w:val="22"/>
          <w:szCs w:val="22"/>
        </w:rPr>
        <w:t xml:space="preserve"> innovative</w:t>
      </w:r>
      <w:r w:rsidR="00CC5DED">
        <w:rPr>
          <w:rFonts w:ascii="Calibri" w:hAnsi="Calibri" w:cs="Arial"/>
          <w:sz w:val="22"/>
          <w:szCs w:val="22"/>
        </w:rPr>
        <w:t xml:space="preserve">, </w:t>
      </w:r>
      <w:r w:rsidR="00B10565" w:rsidRPr="00116ABE">
        <w:rPr>
          <w:rFonts w:ascii="Calibri" w:hAnsi="Calibri" w:cs="Arial"/>
          <w:sz w:val="22"/>
          <w:szCs w:val="22"/>
        </w:rPr>
        <w:t>evidence-based</w:t>
      </w:r>
      <w:r w:rsidR="00E93434">
        <w:rPr>
          <w:rFonts w:ascii="Calibri" w:hAnsi="Calibri" w:cs="Arial"/>
          <w:sz w:val="22"/>
          <w:szCs w:val="22"/>
        </w:rPr>
        <w:t xml:space="preserve"> </w:t>
      </w:r>
      <w:r w:rsidR="00B10565" w:rsidRPr="00116ABE">
        <w:rPr>
          <w:rFonts w:ascii="Calibri" w:hAnsi="Calibri" w:cs="Arial"/>
          <w:sz w:val="22"/>
          <w:szCs w:val="22"/>
        </w:rPr>
        <w:t>teaching</w:t>
      </w:r>
      <w:r w:rsidR="00505C50" w:rsidRPr="00116ABE">
        <w:rPr>
          <w:rFonts w:ascii="Calibri" w:hAnsi="Calibri" w:cs="Arial"/>
          <w:sz w:val="22"/>
          <w:szCs w:val="22"/>
        </w:rPr>
        <w:t xml:space="preserve"> and learning practices </w:t>
      </w:r>
      <w:r w:rsidR="00E93434">
        <w:rPr>
          <w:rFonts w:ascii="Calibri" w:hAnsi="Calibri" w:cs="Arial"/>
          <w:sz w:val="22"/>
          <w:szCs w:val="22"/>
        </w:rPr>
        <w:t xml:space="preserve">and critical reflection </w:t>
      </w:r>
      <w:r w:rsidR="00505C50" w:rsidRPr="00116ABE">
        <w:rPr>
          <w:rFonts w:ascii="Calibri" w:hAnsi="Calibri" w:cs="Arial"/>
          <w:sz w:val="22"/>
          <w:szCs w:val="22"/>
        </w:rPr>
        <w:t>through</w:t>
      </w:r>
      <w:r w:rsidR="00581222" w:rsidRPr="00116ABE">
        <w:rPr>
          <w:rFonts w:ascii="Calibri" w:hAnsi="Calibri" w:cs="Arial"/>
          <w:sz w:val="22"/>
          <w:szCs w:val="22"/>
        </w:rPr>
        <w:t xml:space="preserve"> </w:t>
      </w:r>
      <w:r w:rsidR="00B10565" w:rsidRPr="00116ABE">
        <w:rPr>
          <w:rFonts w:ascii="Calibri" w:hAnsi="Calibri" w:cs="Arial"/>
          <w:sz w:val="22"/>
          <w:szCs w:val="22"/>
        </w:rPr>
        <w:t>programs &amp; services</w:t>
      </w:r>
      <w:r w:rsidR="00581222" w:rsidRPr="00116ABE">
        <w:rPr>
          <w:rFonts w:ascii="Calibri" w:hAnsi="Calibri" w:cs="Arial"/>
          <w:sz w:val="22"/>
          <w:szCs w:val="22"/>
        </w:rPr>
        <w:t xml:space="preserve"> designed</w:t>
      </w:r>
      <w:r w:rsidR="00B10565" w:rsidRPr="00116ABE">
        <w:rPr>
          <w:rFonts w:ascii="Calibri" w:hAnsi="Calibri" w:cs="Arial"/>
          <w:sz w:val="22"/>
          <w:szCs w:val="22"/>
        </w:rPr>
        <w:t xml:space="preserve"> for faculty working in a range of teaching and learning contexts</w:t>
      </w:r>
      <w:r w:rsidR="00AA4839">
        <w:rPr>
          <w:rFonts w:ascii="Calibri" w:hAnsi="Calibri" w:cs="Arial"/>
          <w:sz w:val="22"/>
          <w:szCs w:val="22"/>
        </w:rPr>
        <w:t>,</w:t>
      </w:r>
    </w:p>
    <w:p w14:paraId="67482470" w14:textId="3BE27996" w:rsidR="00B10565" w:rsidRPr="00116ABE" w:rsidRDefault="00B10565" w:rsidP="00B10565">
      <w:pPr>
        <w:pStyle w:val="NormalWeb"/>
        <w:numPr>
          <w:ilvl w:val="0"/>
          <w:numId w:val="11"/>
        </w:numPr>
        <w:spacing w:before="0" w:beforeAutospacing="0" w:after="0" w:afterAutospacing="0"/>
        <w:textAlignment w:val="baseline"/>
        <w:rPr>
          <w:rFonts w:ascii="Calibri" w:eastAsiaTheme="minorHAnsi" w:hAnsi="Calibri"/>
          <w:sz w:val="22"/>
          <w:szCs w:val="22"/>
        </w:rPr>
      </w:pPr>
      <w:r w:rsidRPr="00116ABE">
        <w:rPr>
          <w:rFonts w:ascii="Calibri" w:eastAsia="Times New Roman" w:hAnsi="Calibri" w:cs="Arial"/>
          <w:sz w:val="22"/>
          <w:szCs w:val="22"/>
        </w:rPr>
        <w:t xml:space="preserve">Develop new programming and services responsive to the needs of individual faculty as well as </w:t>
      </w:r>
      <w:r w:rsidR="00581222" w:rsidRPr="00116ABE">
        <w:rPr>
          <w:rFonts w:ascii="Calibri" w:eastAsia="Times New Roman" w:hAnsi="Calibri" w:cs="Arial"/>
          <w:sz w:val="22"/>
          <w:szCs w:val="22"/>
        </w:rPr>
        <w:t xml:space="preserve">to </w:t>
      </w:r>
      <w:r w:rsidRPr="00116ABE">
        <w:rPr>
          <w:rFonts w:ascii="Calibri" w:eastAsia="Times New Roman" w:hAnsi="Calibri" w:cs="Arial"/>
          <w:sz w:val="22"/>
          <w:szCs w:val="22"/>
        </w:rPr>
        <w:t>the broader community</w:t>
      </w:r>
      <w:r w:rsidR="00581222" w:rsidRPr="00116ABE">
        <w:rPr>
          <w:rFonts w:ascii="Calibri" w:eastAsia="Times New Roman" w:hAnsi="Calibri" w:cs="Arial"/>
          <w:sz w:val="22"/>
          <w:szCs w:val="22"/>
        </w:rPr>
        <w:t xml:space="preserve">, </w:t>
      </w:r>
      <w:r w:rsidR="00581222" w:rsidRPr="00116ABE">
        <w:rPr>
          <w:rFonts w:ascii="Calibri" w:hAnsi="Calibri" w:cs="Helvetica"/>
          <w:sz w:val="22"/>
          <w:szCs w:val="22"/>
          <w:shd w:val="clear" w:color="auto" w:fill="FFFFFF"/>
        </w:rPr>
        <w:t>remaining attentive to the Center’s mission and capacity</w:t>
      </w:r>
      <w:r w:rsidR="00AA4839">
        <w:rPr>
          <w:rFonts w:ascii="Calibri" w:hAnsi="Calibri" w:cs="Helvetica"/>
          <w:sz w:val="22"/>
          <w:szCs w:val="22"/>
          <w:shd w:val="clear" w:color="auto" w:fill="FFFFFF"/>
        </w:rPr>
        <w:t>,</w:t>
      </w:r>
    </w:p>
    <w:p w14:paraId="74BD5A48" w14:textId="2B849841" w:rsidR="00B10565" w:rsidRPr="00116ABE" w:rsidRDefault="00B10565" w:rsidP="00B10565">
      <w:pPr>
        <w:pStyle w:val="Heading1"/>
        <w:numPr>
          <w:ilvl w:val="0"/>
          <w:numId w:val="11"/>
        </w:numPr>
        <w:spacing w:before="0" w:after="0" w:line="240" w:lineRule="auto"/>
        <w:rPr>
          <w:rFonts w:ascii="Calibri" w:eastAsiaTheme="minorHAnsi" w:hAnsi="Calibri"/>
          <w:color w:val="auto"/>
          <w:sz w:val="22"/>
          <w:szCs w:val="22"/>
        </w:rPr>
      </w:pPr>
      <w:r w:rsidRPr="00116ABE">
        <w:rPr>
          <w:rFonts w:ascii="Calibri" w:eastAsiaTheme="minorHAnsi" w:hAnsi="Calibri"/>
          <w:color w:val="auto"/>
          <w:sz w:val="22"/>
          <w:szCs w:val="22"/>
        </w:rPr>
        <w:t>Create, share, and curate resources to advance teaching and learning</w:t>
      </w:r>
      <w:r w:rsidR="00B27D5E" w:rsidRPr="00116ABE">
        <w:rPr>
          <w:rFonts w:ascii="Calibri" w:eastAsiaTheme="minorHAnsi" w:hAnsi="Calibri"/>
          <w:color w:val="auto"/>
          <w:sz w:val="22"/>
          <w:szCs w:val="22"/>
        </w:rPr>
        <w:t>,</w:t>
      </w:r>
    </w:p>
    <w:p w14:paraId="55AAD88B" w14:textId="40C04785" w:rsidR="00B10565" w:rsidRPr="00116ABE" w:rsidRDefault="00B10565" w:rsidP="00581222">
      <w:pPr>
        <w:pStyle w:val="NormalWeb"/>
        <w:numPr>
          <w:ilvl w:val="0"/>
          <w:numId w:val="11"/>
        </w:numPr>
        <w:spacing w:before="0" w:beforeAutospacing="0" w:after="0" w:afterAutospacing="0"/>
        <w:textAlignment w:val="baseline"/>
        <w:rPr>
          <w:rFonts w:ascii="Calibri" w:eastAsiaTheme="minorHAnsi" w:hAnsi="Calibri"/>
          <w:sz w:val="22"/>
          <w:szCs w:val="22"/>
        </w:rPr>
      </w:pPr>
      <w:r w:rsidRPr="00116ABE">
        <w:rPr>
          <w:rFonts w:ascii="Calibri" w:eastAsia="Times New Roman" w:hAnsi="Calibri" w:cs="Arial"/>
          <w:sz w:val="22"/>
          <w:szCs w:val="22"/>
        </w:rPr>
        <w:t>Strengthen and deepen our support for faculty as they develop integrated, purposeful careers as teacher-scholar-mentors</w:t>
      </w:r>
      <w:r w:rsidR="00581222" w:rsidRPr="00116ABE">
        <w:rPr>
          <w:rFonts w:ascii="Calibri" w:eastAsia="Times New Roman" w:hAnsi="Calibri" w:cs="Arial"/>
          <w:sz w:val="22"/>
          <w:szCs w:val="22"/>
        </w:rPr>
        <w:t>, in collaboration with university partners</w:t>
      </w:r>
      <w:r w:rsidR="00B27D5E" w:rsidRPr="00116ABE">
        <w:rPr>
          <w:rFonts w:ascii="Calibri" w:eastAsia="Times New Roman" w:hAnsi="Calibri" w:cs="Arial"/>
          <w:sz w:val="22"/>
          <w:szCs w:val="22"/>
        </w:rPr>
        <w:t>,</w:t>
      </w:r>
      <w:r w:rsidR="00581222" w:rsidRPr="00116ABE">
        <w:rPr>
          <w:rFonts w:ascii="Calibri" w:hAnsi="Calibri" w:cs="Helvetica"/>
          <w:sz w:val="22"/>
          <w:szCs w:val="22"/>
          <w:shd w:val="clear" w:color="auto" w:fill="FFFFFF"/>
        </w:rPr>
        <w:t xml:space="preserve"> </w:t>
      </w:r>
    </w:p>
    <w:p w14:paraId="16423001" w14:textId="1A54C2C2" w:rsidR="00B10565" w:rsidRPr="00116ABE" w:rsidRDefault="00B10565" w:rsidP="00B10565">
      <w:pPr>
        <w:pStyle w:val="NormalWeb"/>
        <w:numPr>
          <w:ilvl w:val="0"/>
          <w:numId w:val="11"/>
        </w:numPr>
        <w:spacing w:before="0" w:beforeAutospacing="0" w:after="0" w:afterAutospacing="0"/>
        <w:textAlignment w:val="baseline"/>
        <w:rPr>
          <w:rFonts w:ascii="Calibri" w:eastAsiaTheme="minorHAnsi" w:hAnsi="Calibri"/>
          <w:sz w:val="22"/>
          <w:szCs w:val="22"/>
        </w:rPr>
      </w:pPr>
      <w:r w:rsidRPr="00116ABE">
        <w:rPr>
          <w:rFonts w:ascii="Calibri" w:eastAsia="Times New Roman" w:hAnsi="Calibri" w:cs="Arial"/>
          <w:sz w:val="22"/>
          <w:szCs w:val="22"/>
        </w:rPr>
        <w:t>Contribute to national and international conversations about high-impact pedagogy, inclusive classrooms &amp; pedagogy, educational dev</w:t>
      </w:r>
      <w:r w:rsidR="00B27D5E" w:rsidRPr="00116ABE">
        <w:rPr>
          <w:rFonts w:ascii="Calibri" w:eastAsia="Times New Roman" w:hAnsi="Calibri" w:cs="Arial"/>
          <w:sz w:val="22"/>
          <w:szCs w:val="22"/>
        </w:rPr>
        <w:t>elopment, and faculty mentoring, and</w:t>
      </w:r>
    </w:p>
    <w:p w14:paraId="0438523C" w14:textId="77777777" w:rsidR="00B10565" w:rsidRPr="00116ABE" w:rsidRDefault="00B10565" w:rsidP="00B10565">
      <w:pPr>
        <w:pStyle w:val="ListParagraph"/>
        <w:numPr>
          <w:ilvl w:val="0"/>
          <w:numId w:val="11"/>
        </w:numPr>
        <w:spacing w:after="160" w:line="259" w:lineRule="auto"/>
        <w:rPr>
          <w:rFonts w:ascii="Calibri" w:hAnsi="Calibri"/>
          <w:b/>
          <w:color w:val="auto"/>
          <w:sz w:val="22"/>
          <w:szCs w:val="22"/>
        </w:rPr>
      </w:pPr>
      <w:r w:rsidRPr="00116ABE">
        <w:rPr>
          <w:rFonts w:ascii="Calibri" w:hAnsi="Calibri" w:cs="Helvetica"/>
          <w:color w:val="auto"/>
          <w:sz w:val="22"/>
          <w:szCs w:val="22"/>
          <w:shd w:val="clear" w:color="auto" w:fill="FFFFFF"/>
        </w:rPr>
        <w:t>Conduct ongoing assessment of the Center’s work and impact.</w:t>
      </w:r>
    </w:p>
    <w:p w14:paraId="2B8590C4" w14:textId="77777777" w:rsidR="00581222" w:rsidRPr="00116ABE" w:rsidRDefault="00581222" w:rsidP="00581222">
      <w:pPr>
        <w:spacing w:after="0" w:line="240" w:lineRule="auto"/>
        <w:rPr>
          <w:rFonts w:ascii="Calibri" w:hAnsi="Calibri"/>
        </w:rPr>
      </w:pPr>
    </w:p>
    <w:p w14:paraId="49800761" w14:textId="7DC94F56" w:rsidR="004F58FD" w:rsidRDefault="00B10565" w:rsidP="00AA4839">
      <w:pPr>
        <w:spacing w:after="0" w:line="240" w:lineRule="auto"/>
        <w:rPr>
          <w:rFonts w:ascii="Calibri" w:hAnsi="Calibri"/>
          <w:color w:val="auto"/>
          <w:sz w:val="22"/>
          <w:szCs w:val="22"/>
        </w:rPr>
      </w:pPr>
      <w:r w:rsidRPr="00116ABE">
        <w:rPr>
          <w:rFonts w:ascii="Calibri" w:hAnsi="Calibri"/>
          <w:color w:val="auto"/>
          <w:sz w:val="22"/>
          <w:szCs w:val="22"/>
        </w:rPr>
        <w:t xml:space="preserve">CATL faculty and staff </w:t>
      </w:r>
      <w:r w:rsidR="00EE5E67">
        <w:rPr>
          <w:rFonts w:ascii="Calibri" w:hAnsi="Calibri"/>
          <w:color w:val="auto"/>
          <w:sz w:val="22"/>
          <w:szCs w:val="22"/>
        </w:rPr>
        <w:t>work</w:t>
      </w:r>
      <w:r w:rsidR="004F58FD">
        <w:rPr>
          <w:rFonts w:ascii="Calibri" w:hAnsi="Calibri"/>
          <w:color w:val="auto"/>
          <w:sz w:val="22"/>
          <w:szCs w:val="22"/>
        </w:rPr>
        <w:t xml:space="preserve"> </w:t>
      </w:r>
      <w:r w:rsidRPr="00116ABE">
        <w:rPr>
          <w:rFonts w:ascii="Calibri" w:hAnsi="Calibri"/>
          <w:color w:val="auto"/>
          <w:sz w:val="22"/>
          <w:szCs w:val="22"/>
        </w:rPr>
        <w:t xml:space="preserve">according to </w:t>
      </w:r>
      <w:r w:rsidR="00AA4839">
        <w:rPr>
          <w:rFonts w:ascii="Calibri" w:hAnsi="Calibri"/>
          <w:color w:val="auto"/>
          <w:sz w:val="22"/>
          <w:szCs w:val="22"/>
        </w:rPr>
        <w:t>shared</w:t>
      </w:r>
      <w:r w:rsidRPr="00116ABE">
        <w:rPr>
          <w:rFonts w:ascii="Calibri" w:hAnsi="Calibri"/>
          <w:color w:val="auto"/>
          <w:sz w:val="22"/>
          <w:szCs w:val="22"/>
        </w:rPr>
        <w:t xml:space="preserve"> </w:t>
      </w:r>
      <w:r w:rsidRPr="00116ABE">
        <w:rPr>
          <w:rFonts w:ascii="Calibri" w:hAnsi="Calibri"/>
          <w:color w:val="800000"/>
          <w:sz w:val="24"/>
        </w:rPr>
        <w:t>values</w:t>
      </w:r>
      <w:r w:rsidR="00AA4839">
        <w:rPr>
          <w:rFonts w:ascii="Calibri" w:hAnsi="Calibri"/>
          <w:color w:val="000000" w:themeColor="text1"/>
          <w:sz w:val="22"/>
          <w:szCs w:val="22"/>
        </w:rPr>
        <w:t>. All p</w:t>
      </w:r>
      <w:r w:rsidR="00AA4839">
        <w:rPr>
          <w:rFonts w:ascii="Calibri" w:hAnsi="Calibri"/>
          <w:color w:val="auto"/>
          <w:sz w:val="22"/>
          <w:szCs w:val="22"/>
        </w:rPr>
        <w:t>rograms and services are…</w:t>
      </w:r>
    </w:p>
    <w:p w14:paraId="61E1E042" w14:textId="34876C85" w:rsidR="004F58FD" w:rsidRPr="004F58FD" w:rsidRDefault="00B10565" w:rsidP="004F58FD">
      <w:pPr>
        <w:pStyle w:val="ListParagraph"/>
        <w:numPr>
          <w:ilvl w:val="0"/>
          <w:numId w:val="28"/>
        </w:numPr>
        <w:spacing w:after="0" w:line="240" w:lineRule="auto"/>
        <w:rPr>
          <w:rFonts w:ascii="Calibri" w:hAnsi="Calibri"/>
          <w:color w:val="auto"/>
          <w:sz w:val="22"/>
          <w:szCs w:val="22"/>
        </w:rPr>
      </w:pPr>
      <w:r w:rsidRPr="004F58FD">
        <w:rPr>
          <w:rFonts w:ascii="Calibri" w:hAnsi="Calibri"/>
          <w:color w:val="auto"/>
          <w:sz w:val="22"/>
          <w:szCs w:val="22"/>
        </w:rPr>
        <w:t xml:space="preserve">confidential, voluntary, </w:t>
      </w:r>
      <w:r w:rsidR="004F58FD" w:rsidRPr="004F58FD">
        <w:rPr>
          <w:rFonts w:ascii="Calibri" w:hAnsi="Calibri"/>
          <w:color w:val="auto"/>
          <w:sz w:val="22"/>
          <w:szCs w:val="22"/>
        </w:rPr>
        <w:t xml:space="preserve">and formative, </w:t>
      </w:r>
      <w:r w:rsidR="004F58FD">
        <w:rPr>
          <w:rFonts w:ascii="Calibri" w:hAnsi="Calibri"/>
          <w:color w:val="auto"/>
          <w:sz w:val="22"/>
          <w:szCs w:val="22"/>
        </w:rPr>
        <w:t>not evaluative,</w:t>
      </w:r>
      <w:r w:rsidRPr="004F58FD">
        <w:rPr>
          <w:rFonts w:ascii="Calibri" w:hAnsi="Calibri"/>
          <w:color w:val="auto"/>
          <w:sz w:val="22"/>
          <w:szCs w:val="22"/>
        </w:rPr>
        <w:t xml:space="preserve"> </w:t>
      </w:r>
    </w:p>
    <w:p w14:paraId="68485095" w14:textId="20650816" w:rsidR="004F58FD" w:rsidRPr="00116ABE" w:rsidRDefault="004F58FD" w:rsidP="004F58FD">
      <w:pPr>
        <w:pStyle w:val="ListParagraph"/>
        <w:numPr>
          <w:ilvl w:val="0"/>
          <w:numId w:val="28"/>
        </w:numPr>
        <w:spacing w:after="0" w:line="240" w:lineRule="auto"/>
        <w:rPr>
          <w:rFonts w:ascii="Calibri" w:hAnsi="Calibri"/>
          <w:color w:val="auto"/>
          <w:sz w:val="22"/>
          <w:szCs w:val="22"/>
        </w:rPr>
      </w:pPr>
      <w:r w:rsidRPr="00116ABE">
        <w:rPr>
          <w:rFonts w:ascii="Calibri" w:hAnsi="Calibri"/>
          <w:color w:val="auto"/>
          <w:sz w:val="22"/>
          <w:szCs w:val="22"/>
        </w:rPr>
        <w:t>grounded in evidence drawn from research</w:t>
      </w:r>
      <w:r>
        <w:rPr>
          <w:rStyle w:val="FootnoteReference"/>
          <w:rFonts w:ascii="Calibri" w:hAnsi="Calibri"/>
          <w:color w:val="auto"/>
          <w:sz w:val="22"/>
          <w:szCs w:val="22"/>
        </w:rPr>
        <w:footnoteReference w:id="1"/>
      </w:r>
      <w:r w:rsidRPr="00116ABE">
        <w:rPr>
          <w:rFonts w:ascii="Calibri" w:hAnsi="Calibri"/>
          <w:color w:val="auto"/>
          <w:sz w:val="22"/>
          <w:szCs w:val="22"/>
        </w:rPr>
        <w:t xml:space="preserve"> and </w:t>
      </w:r>
      <w:r>
        <w:rPr>
          <w:rFonts w:ascii="Calibri" w:hAnsi="Calibri"/>
          <w:color w:val="auto"/>
          <w:sz w:val="22"/>
          <w:szCs w:val="22"/>
        </w:rPr>
        <w:t>effective practice,</w:t>
      </w:r>
    </w:p>
    <w:p w14:paraId="64136B78" w14:textId="432E415D" w:rsidR="00B10565" w:rsidRPr="00116ABE" w:rsidRDefault="004F58FD" w:rsidP="00581222">
      <w:pPr>
        <w:pStyle w:val="ListParagraph"/>
        <w:numPr>
          <w:ilvl w:val="0"/>
          <w:numId w:val="28"/>
        </w:numPr>
        <w:spacing w:after="0" w:line="240" w:lineRule="auto"/>
        <w:rPr>
          <w:rFonts w:ascii="Calibri" w:hAnsi="Calibri"/>
          <w:color w:val="auto"/>
          <w:sz w:val="22"/>
          <w:szCs w:val="22"/>
        </w:rPr>
      </w:pPr>
      <w:r>
        <w:rPr>
          <w:rFonts w:ascii="Calibri" w:hAnsi="Calibri"/>
          <w:color w:val="auto"/>
          <w:sz w:val="22"/>
          <w:szCs w:val="22"/>
        </w:rPr>
        <w:t>responsive to</w:t>
      </w:r>
      <w:r w:rsidR="00B10565" w:rsidRPr="00116ABE">
        <w:rPr>
          <w:rFonts w:ascii="Calibri" w:hAnsi="Calibri"/>
          <w:color w:val="auto"/>
          <w:sz w:val="22"/>
          <w:szCs w:val="22"/>
        </w:rPr>
        <w:t xml:space="preserve"> </w:t>
      </w:r>
      <w:r>
        <w:rPr>
          <w:rFonts w:ascii="Calibri" w:hAnsi="Calibri"/>
          <w:color w:val="auto"/>
          <w:sz w:val="22"/>
          <w:szCs w:val="22"/>
        </w:rPr>
        <w:t>the specific</w:t>
      </w:r>
      <w:r w:rsidR="00B10565" w:rsidRPr="00116ABE">
        <w:rPr>
          <w:rFonts w:ascii="Calibri" w:hAnsi="Calibri"/>
          <w:color w:val="auto"/>
          <w:sz w:val="22"/>
          <w:szCs w:val="22"/>
        </w:rPr>
        <w:t xml:space="preserve"> goals and questions of the faculty, staff or s</w:t>
      </w:r>
      <w:r>
        <w:rPr>
          <w:rFonts w:ascii="Calibri" w:hAnsi="Calibri"/>
          <w:color w:val="auto"/>
          <w:sz w:val="22"/>
          <w:szCs w:val="22"/>
        </w:rPr>
        <w:t>tudents with whom we work</w:t>
      </w:r>
      <w:r w:rsidR="00EE5E67">
        <w:rPr>
          <w:rFonts w:ascii="Calibri" w:hAnsi="Calibri"/>
          <w:color w:val="auto"/>
          <w:sz w:val="22"/>
          <w:szCs w:val="22"/>
        </w:rPr>
        <w:t xml:space="preserve"> and to ongoing assessment of Elon’s local context,</w:t>
      </w:r>
    </w:p>
    <w:p w14:paraId="13B43277" w14:textId="5151A1D0" w:rsidR="00B10565" w:rsidRPr="00600ACD" w:rsidRDefault="00EE5E67" w:rsidP="00600ACD">
      <w:pPr>
        <w:pStyle w:val="ListParagraph"/>
        <w:numPr>
          <w:ilvl w:val="0"/>
          <w:numId w:val="28"/>
        </w:numPr>
        <w:spacing w:after="0" w:line="240" w:lineRule="auto"/>
        <w:rPr>
          <w:rFonts w:ascii="Calibri" w:hAnsi="Calibri"/>
          <w:color w:val="auto"/>
          <w:sz w:val="22"/>
          <w:szCs w:val="22"/>
        </w:rPr>
      </w:pPr>
      <w:r>
        <w:rPr>
          <w:rFonts w:ascii="Calibri" w:hAnsi="Calibri"/>
          <w:color w:val="auto"/>
          <w:sz w:val="22"/>
          <w:szCs w:val="22"/>
        </w:rPr>
        <w:t>inherently collaborative</w:t>
      </w:r>
      <w:r w:rsidR="00C9137B" w:rsidRPr="00116ABE">
        <w:rPr>
          <w:rFonts w:ascii="Calibri" w:hAnsi="Calibri"/>
          <w:color w:val="auto"/>
          <w:sz w:val="22"/>
          <w:szCs w:val="22"/>
        </w:rPr>
        <w:t xml:space="preserve"> </w:t>
      </w:r>
      <w:r w:rsidR="004F58FD">
        <w:rPr>
          <w:rFonts w:ascii="Calibri" w:hAnsi="Calibri"/>
          <w:color w:val="auto"/>
          <w:sz w:val="22"/>
          <w:szCs w:val="22"/>
        </w:rPr>
        <w:t>and</w:t>
      </w:r>
      <w:r w:rsidR="00C9137B" w:rsidRPr="00116ABE">
        <w:rPr>
          <w:rFonts w:ascii="Calibri" w:hAnsi="Calibri"/>
          <w:color w:val="auto"/>
          <w:sz w:val="22"/>
          <w:szCs w:val="22"/>
        </w:rPr>
        <w:t xml:space="preserve"> responsive to the broad needs, dynamic contexts, and evolving research that frame and surround t</w:t>
      </w:r>
      <w:r w:rsidR="00116ABE" w:rsidRPr="00116ABE">
        <w:rPr>
          <w:rFonts w:ascii="Calibri" w:hAnsi="Calibri"/>
          <w:color w:val="auto"/>
          <w:sz w:val="22"/>
          <w:szCs w:val="22"/>
        </w:rPr>
        <w:t>eaching and learning locally, nationally, and globally.</w:t>
      </w:r>
      <w:r w:rsidR="00B10565" w:rsidRPr="00600ACD">
        <w:rPr>
          <w:rFonts w:ascii="Calibri" w:hAnsi="Calibri"/>
        </w:rPr>
        <w:br w:type="page"/>
      </w:r>
    </w:p>
    <w:p w14:paraId="1B05D7A5" w14:textId="6AFA56E8" w:rsidR="00D630D9" w:rsidRPr="00116ABE" w:rsidRDefault="00EB04DD" w:rsidP="00D630D9">
      <w:pPr>
        <w:pStyle w:val="Heading1"/>
        <w:spacing w:before="0" w:after="0" w:line="240" w:lineRule="auto"/>
        <w:rPr>
          <w:rFonts w:ascii="Calibri" w:hAnsi="Calibri"/>
        </w:rPr>
      </w:pPr>
      <w:r w:rsidRPr="00116ABE">
        <w:rPr>
          <w:rFonts w:ascii="Calibri" w:hAnsi="Calibri"/>
        </w:rPr>
        <w:lastRenderedPageBreak/>
        <w:t>Strategic Directions for 2016-2021</w:t>
      </w:r>
    </w:p>
    <w:p w14:paraId="4A2E84F8" w14:textId="63D30434" w:rsidR="00D630D9" w:rsidRPr="00116ABE" w:rsidRDefault="00D630D9" w:rsidP="00D630D9">
      <w:pPr>
        <w:spacing w:after="0" w:line="240" w:lineRule="auto"/>
        <w:rPr>
          <w:rFonts w:ascii="Calibri" w:eastAsiaTheme="minorHAnsi" w:hAnsi="Calibri"/>
          <w:color w:val="auto"/>
          <w:szCs w:val="20"/>
        </w:rPr>
      </w:pPr>
    </w:p>
    <w:p w14:paraId="0F0CF871" w14:textId="17FFAF50" w:rsidR="001D601A" w:rsidRDefault="00B10565" w:rsidP="00D630D9">
      <w:pPr>
        <w:spacing w:after="0" w:line="240" w:lineRule="auto"/>
        <w:rPr>
          <w:rFonts w:ascii="Calibri" w:eastAsiaTheme="minorHAnsi" w:hAnsi="Calibri"/>
          <w:color w:val="auto"/>
          <w:sz w:val="22"/>
          <w:szCs w:val="22"/>
        </w:rPr>
      </w:pPr>
      <w:r w:rsidRPr="00116ABE">
        <w:rPr>
          <w:rFonts w:ascii="Calibri" w:eastAsiaTheme="minorHAnsi" w:hAnsi="Calibri"/>
          <w:color w:val="auto"/>
          <w:sz w:val="22"/>
          <w:szCs w:val="22"/>
        </w:rPr>
        <w:t xml:space="preserve">During the next five years, CATL will </w:t>
      </w:r>
      <w:r w:rsidR="00EB04DD" w:rsidRPr="00116ABE">
        <w:rPr>
          <w:rFonts w:ascii="Calibri" w:eastAsiaTheme="minorHAnsi" w:hAnsi="Calibri"/>
          <w:color w:val="auto"/>
          <w:sz w:val="22"/>
          <w:szCs w:val="22"/>
        </w:rPr>
        <w:t>enhance the</w:t>
      </w:r>
      <w:r w:rsidR="00CC5DED">
        <w:rPr>
          <w:rFonts w:ascii="Calibri" w:eastAsiaTheme="minorHAnsi" w:hAnsi="Calibri"/>
          <w:color w:val="auto"/>
          <w:sz w:val="22"/>
          <w:szCs w:val="22"/>
        </w:rPr>
        <w:t xml:space="preserve"> capacity of Elon’s faculty as Teacher-Scholar</w:t>
      </w:r>
      <w:r w:rsidR="00EB04DD" w:rsidRPr="00116ABE">
        <w:rPr>
          <w:rFonts w:ascii="Calibri" w:eastAsiaTheme="minorHAnsi" w:hAnsi="Calibri"/>
          <w:color w:val="auto"/>
          <w:sz w:val="22"/>
          <w:szCs w:val="22"/>
        </w:rPr>
        <w:t xml:space="preserve">s so they can </w:t>
      </w:r>
      <w:r w:rsidRPr="00116ABE">
        <w:rPr>
          <w:rFonts w:ascii="Calibri" w:eastAsiaTheme="minorHAnsi" w:hAnsi="Calibri"/>
          <w:color w:val="auto"/>
          <w:sz w:val="22"/>
          <w:szCs w:val="22"/>
        </w:rPr>
        <w:t>advance Elon’s mission and further enhance the university’s reputation as a national and international leader in engaged learning</w:t>
      </w:r>
      <w:r w:rsidR="00EB04DD" w:rsidRPr="00116ABE">
        <w:rPr>
          <w:rFonts w:ascii="Calibri" w:eastAsiaTheme="minorHAnsi" w:hAnsi="Calibri"/>
          <w:color w:val="auto"/>
          <w:sz w:val="22"/>
          <w:szCs w:val="22"/>
        </w:rPr>
        <w:t>.</w:t>
      </w:r>
      <w:r w:rsidRPr="00116ABE">
        <w:rPr>
          <w:rFonts w:ascii="Calibri" w:eastAsiaTheme="minorHAnsi" w:hAnsi="Calibri"/>
          <w:color w:val="auto"/>
          <w:sz w:val="22"/>
          <w:szCs w:val="22"/>
        </w:rPr>
        <w:t xml:space="preserve"> </w:t>
      </w:r>
      <w:r w:rsidR="00EB04DD" w:rsidRPr="00116ABE">
        <w:rPr>
          <w:rFonts w:ascii="Calibri" w:eastAsiaTheme="minorHAnsi" w:hAnsi="Calibri"/>
          <w:color w:val="auto"/>
          <w:sz w:val="22"/>
          <w:szCs w:val="22"/>
        </w:rPr>
        <w:t>We will</w:t>
      </w:r>
      <w:r w:rsidRPr="00116ABE">
        <w:rPr>
          <w:rFonts w:ascii="Calibri" w:eastAsiaTheme="minorHAnsi" w:hAnsi="Calibri"/>
          <w:color w:val="auto"/>
          <w:sz w:val="22"/>
          <w:szCs w:val="22"/>
        </w:rPr>
        <w:t xml:space="preserve"> focus on the following strategic areas:</w:t>
      </w:r>
    </w:p>
    <w:p w14:paraId="41814100" w14:textId="77777777" w:rsidR="00FB1C1E" w:rsidRDefault="00FB1C1E" w:rsidP="00D630D9">
      <w:pPr>
        <w:spacing w:after="0" w:line="240" w:lineRule="auto"/>
        <w:rPr>
          <w:rFonts w:ascii="Calibri" w:eastAsiaTheme="minorHAnsi" w:hAnsi="Calibri"/>
          <w:color w:val="auto"/>
          <w:sz w:val="22"/>
          <w:szCs w:val="22"/>
        </w:rPr>
      </w:pPr>
    </w:p>
    <w:p w14:paraId="7FA3C1A4" w14:textId="77777777" w:rsidR="001D601A" w:rsidRPr="00116ABE" w:rsidRDefault="001D601A" w:rsidP="00D630D9">
      <w:pPr>
        <w:spacing w:after="0" w:line="240" w:lineRule="auto"/>
        <w:rPr>
          <w:rFonts w:ascii="Calibri" w:eastAsiaTheme="minorHAnsi" w:hAnsi="Calibri"/>
          <w:color w:val="auto"/>
          <w:sz w:val="22"/>
          <w:szCs w:val="22"/>
        </w:rPr>
      </w:pPr>
    </w:p>
    <w:p w14:paraId="37E4EE26" w14:textId="0AB0EECC" w:rsidR="005642B6" w:rsidRPr="00116ABE" w:rsidRDefault="00C85330" w:rsidP="00D630D9">
      <w:pPr>
        <w:pStyle w:val="ListParagraph"/>
        <w:numPr>
          <w:ilvl w:val="0"/>
          <w:numId w:val="27"/>
        </w:numPr>
        <w:spacing w:after="0" w:line="240" w:lineRule="auto"/>
        <w:rPr>
          <w:rFonts w:ascii="Calibri" w:eastAsiaTheme="minorHAnsi" w:hAnsi="Calibri"/>
          <w:color w:val="auto"/>
          <w:sz w:val="22"/>
          <w:szCs w:val="22"/>
        </w:rPr>
      </w:pPr>
      <w:r w:rsidRPr="00116ABE">
        <w:rPr>
          <w:rFonts w:ascii="Calibri" w:eastAsiaTheme="minorHAnsi" w:hAnsi="Calibri"/>
          <w:b/>
          <w:color w:val="800000"/>
          <w:sz w:val="24"/>
        </w:rPr>
        <w:t xml:space="preserve">Advancing </w:t>
      </w:r>
      <w:r w:rsidR="00D630D9" w:rsidRPr="00116ABE">
        <w:rPr>
          <w:rFonts w:ascii="Calibri" w:eastAsiaTheme="minorHAnsi" w:hAnsi="Calibri"/>
          <w:b/>
          <w:color w:val="800000"/>
          <w:sz w:val="24"/>
        </w:rPr>
        <w:t>High-Impact Pedagogy</w:t>
      </w:r>
    </w:p>
    <w:p w14:paraId="041022CD" w14:textId="6B5C0889" w:rsidR="00D630D9" w:rsidRPr="00116ABE" w:rsidRDefault="00FB1C1E" w:rsidP="005642B6">
      <w:pPr>
        <w:pStyle w:val="ListParagraph"/>
        <w:spacing w:after="0" w:line="240" w:lineRule="auto"/>
        <w:ind w:left="360"/>
        <w:rPr>
          <w:rFonts w:ascii="Calibri" w:eastAsiaTheme="minorHAnsi" w:hAnsi="Calibri"/>
          <w:color w:val="auto"/>
          <w:sz w:val="22"/>
          <w:szCs w:val="22"/>
        </w:rPr>
      </w:pPr>
      <w:r>
        <w:rPr>
          <w:rFonts w:ascii="Calibri" w:eastAsiaTheme="minorHAnsi" w:hAnsi="Calibri"/>
          <w:color w:val="auto"/>
          <w:sz w:val="22"/>
          <w:szCs w:val="22"/>
        </w:rPr>
        <w:t>We will continue to promote</w:t>
      </w:r>
      <w:r w:rsidR="00D630D9" w:rsidRPr="00116ABE">
        <w:rPr>
          <w:rFonts w:ascii="Calibri" w:eastAsiaTheme="minorHAnsi" w:hAnsi="Calibri"/>
          <w:color w:val="auto"/>
          <w:sz w:val="22"/>
          <w:szCs w:val="22"/>
        </w:rPr>
        <w:t xml:space="preserve"> meaningful, </w:t>
      </w:r>
      <w:r w:rsidR="00096897" w:rsidRPr="00116ABE">
        <w:rPr>
          <w:rFonts w:ascii="Calibri" w:eastAsiaTheme="minorHAnsi" w:hAnsi="Calibri"/>
          <w:color w:val="auto"/>
          <w:sz w:val="22"/>
          <w:szCs w:val="22"/>
        </w:rPr>
        <w:t xml:space="preserve">evidence-based, and </w:t>
      </w:r>
      <w:r w:rsidR="00D630D9" w:rsidRPr="00116ABE">
        <w:rPr>
          <w:rFonts w:ascii="Calibri" w:eastAsiaTheme="minorHAnsi" w:hAnsi="Calibri"/>
          <w:color w:val="auto"/>
          <w:sz w:val="22"/>
          <w:szCs w:val="22"/>
        </w:rPr>
        <w:t>high-i</w:t>
      </w:r>
      <w:r>
        <w:rPr>
          <w:rFonts w:ascii="Calibri" w:eastAsiaTheme="minorHAnsi" w:hAnsi="Calibri"/>
          <w:color w:val="auto"/>
          <w:sz w:val="22"/>
          <w:szCs w:val="22"/>
        </w:rPr>
        <w:t xml:space="preserve">mpact learning experiences as </w:t>
      </w:r>
      <w:r w:rsidR="00D630D9" w:rsidRPr="00116ABE">
        <w:rPr>
          <w:rFonts w:ascii="Calibri" w:eastAsiaTheme="minorHAnsi" w:hAnsi="Calibri"/>
          <w:color w:val="auto"/>
          <w:sz w:val="22"/>
          <w:szCs w:val="22"/>
        </w:rPr>
        <w:t>our first priori</w:t>
      </w:r>
      <w:r w:rsidR="00096897" w:rsidRPr="00116ABE">
        <w:rPr>
          <w:rFonts w:ascii="Calibri" w:eastAsiaTheme="minorHAnsi" w:hAnsi="Calibri"/>
          <w:color w:val="auto"/>
          <w:sz w:val="22"/>
          <w:szCs w:val="22"/>
        </w:rPr>
        <w:t>ty, support</w:t>
      </w:r>
      <w:r>
        <w:rPr>
          <w:rFonts w:ascii="Calibri" w:eastAsiaTheme="minorHAnsi" w:hAnsi="Calibri"/>
          <w:color w:val="auto"/>
          <w:sz w:val="22"/>
          <w:szCs w:val="22"/>
        </w:rPr>
        <w:t>ing</w:t>
      </w:r>
      <w:r w:rsidR="00D630D9" w:rsidRPr="00116ABE">
        <w:rPr>
          <w:rFonts w:ascii="Calibri" w:eastAsiaTheme="minorHAnsi" w:hAnsi="Calibri"/>
          <w:color w:val="auto"/>
          <w:sz w:val="22"/>
          <w:szCs w:val="22"/>
        </w:rPr>
        <w:t xml:space="preserve"> faculty </w:t>
      </w:r>
      <w:r w:rsidR="00505C50" w:rsidRPr="00116ABE">
        <w:rPr>
          <w:rFonts w:ascii="Calibri" w:eastAsiaTheme="minorHAnsi" w:hAnsi="Calibri"/>
          <w:color w:val="auto"/>
          <w:sz w:val="22"/>
          <w:szCs w:val="22"/>
        </w:rPr>
        <w:t xml:space="preserve">and programs </w:t>
      </w:r>
      <w:r w:rsidR="00D630D9" w:rsidRPr="00116ABE">
        <w:rPr>
          <w:rFonts w:ascii="Calibri" w:eastAsiaTheme="minorHAnsi" w:hAnsi="Calibri"/>
          <w:color w:val="auto"/>
          <w:sz w:val="22"/>
          <w:szCs w:val="22"/>
        </w:rPr>
        <w:t>in the practice and scholarship of effective and innovative teaching and learning.</w:t>
      </w:r>
    </w:p>
    <w:p w14:paraId="708F918F" w14:textId="1792A623" w:rsidR="00D630D9" w:rsidRDefault="00D630D9" w:rsidP="00D630D9">
      <w:pPr>
        <w:spacing w:after="0" w:line="240" w:lineRule="auto"/>
        <w:rPr>
          <w:rFonts w:ascii="Calibri" w:eastAsiaTheme="minorHAnsi" w:hAnsi="Calibri"/>
          <w:color w:val="auto"/>
          <w:sz w:val="22"/>
          <w:szCs w:val="22"/>
        </w:rPr>
      </w:pPr>
    </w:p>
    <w:p w14:paraId="5447C277" w14:textId="77777777" w:rsidR="00FB1C1E" w:rsidRPr="00116ABE" w:rsidRDefault="00FB1C1E" w:rsidP="00D630D9">
      <w:pPr>
        <w:spacing w:after="0" w:line="240" w:lineRule="auto"/>
        <w:rPr>
          <w:rFonts w:ascii="Calibri" w:eastAsiaTheme="minorHAnsi" w:hAnsi="Calibri"/>
          <w:color w:val="auto"/>
          <w:sz w:val="22"/>
          <w:szCs w:val="22"/>
        </w:rPr>
      </w:pPr>
    </w:p>
    <w:p w14:paraId="611D9706" w14:textId="1A4F68CD" w:rsidR="005642B6" w:rsidRPr="00116ABE" w:rsidRDefault="00C85330" w:rsidP="00D630D9">
      <w:pPr>
        <w:pStyle w:val="ListParagraph"/>
        <w:numPr>
          <w:ilvl w:val="0"/>
          <w:numId w:val="27"/>
        </w:numPr>
        <w:spacing w:after="0" w:line="240" w:lineRule="auto"/>
        <w:rPr>
          <w:rFonts w:ascii="Calibri" w:eastAsiaTheme="minorHAnsi" w:hAnsi="Calibri"/>
          <w:color w:val="auto"/>
          <w:sz w:val="22"/>
          <w:szCs w:val="22"/>
        </w:rPr>
      </w:pPr>
      <w:r w:rsidRPr="00116ABE">
        <w:rPr>
          <w:rFonts w:ascii="Calibri" w:eastAsiaTheme="minorHAnsi" w:hAnsi="Calibri"/>
          <w:b/>
          <w:color w:val="800000"/>
          <w:sz w:val="24"/>
        </w:rPr>
        <w:t xml:space="preserve">Fostering </w:t>
      </w:r>
      <w:r w:rsidR="00D630D9" w:rsidRPr="00116ABE">
        <w:rPr>
          <w:rFonts w:ascii="Calibri" w:eastAsiaTheme="minorHAnsi" w:hAnsi="Calibri"/>
          <w:b/>
          <w:color w:val="800000"/>
          <w:sz w:val="24"/>
        </w:rPr>
        <w:t>Inclusive Classrooms and Pedagogies</w:t>
      </w:r>
    </w:p>
    <w:p w14:paraId="7A13CE0A" w14:textId="2560B789" w:rsidR="00D630D9" w:rsidRPr="00116ABE" w:rsidRDefault="00FB1C1E" w:rsidP="005642B6">
      <w:pPr>
        <w:spacing w:after="0" w:line="240" w:lineRule="auto"/>
        <w:ind w:left="360"/>
        <w:rPr>
          <w:rFonts w:ascii="Calibri" w:eastAsiaTheme="minorHAnsi" w:hAnsi="Calibri"/>
          <w:color w:val="auto"/>
          <w:sz w:val="22"/>
          <w:szCs w:val="22"/>
        </w:rPr>
      </w:pPr>
      <w:r>
        <w:rPr>
          <w:rFonts w:ascii="Calibri" w:eastAsiaTheme="minorHAnsi" w:hAnsi="Calibri"/>
          <w:color w:val="auto"/>
          <w:sz w:val="22"/>
          <w:szCs w:val="22"/>
        </w:rPr>
        <w:t>We</w:t>
      </w:r>
      <w:r w:rsidR="00D630D9" w:rsidRPr="00116ABE">
        <w:rPr>
          <w:rFonts w:ascii="Calibri" w:eastAsiaTheme="minorHAnsi" w:hAnsi="Calibri"/>
          <w:color w:val="auto"/>
          <w:sz w:val="22"/>
          <w:szCs w:val="22"/>
        </w:rPr>
        <w:t xml:space="preserve"> will continue to develop programs that support teaching faculty and staff as they engage all learners </w:t>
      </w:r>
      <w:r w:rsidR="00C176A2" w:rsidRPr="00116ABE">
        <w:rPr>
          <w:rFonts w:ascii="Calibri" w:eastAsiaTheme="minorHAnsi" w:hAnsi="Calibri"/>
          <w:color w:val="auto"/>
          <w:sz w:val="22"/>
          <w:szCs w:val="22"/>
        </w:rPr>
        <w:t>while responding to</w:t>
      </w:r>
      <w:r w:rsidR="00D630D9" w:rsidRPr="00116ABE">
        <w:rPr>
          <w:rFonts w:ascii="Calibri" w:eastAsiaTheme="minorHAnsi" w:hAnsi="Calibri"/>
          <w:color w:val="auto"/>
          <w:sz w:val="22"/>
          <w:szCs w:val="22"/>
        </w:rPr>
        <w:t xml:space="preserve"> the complex demands </w:t>
      </w:r>
      <w:r w:rsidR="00C176A2" w:rsidRPr="00116ABE">
        <w:rPr>
          <w:rFonts w:ascii="Calibri" w:eastAsiaTheme="minorHAnsi" w:hAnsi="Calibri"/>
          <w:color w:val="auto"/>
          <w:sz w:val="22"/>
          <w:szCs w:val="22"/>
        </w:rPr>
        <w:t xml:space="preserve">and opportunities found in </w:t>
      </w:r>
      <w:r w:rsidR="00D630D9" w:rsidRPr="00116ABE">
        <w:rPr>
          <w:rFonts w:ascii="Calibri" w:eastAsiaTheme="minorHAnsi" w:hAnsi="Calibri"/>
          <w:color w:val="auto"/>
          <w:sz w:val="22"/>
          <w:szCs w:val="22"/>
        </w:rPr>
        <w:t>diverse educational environments.</w:t>
      </w:r>
    </w:p>
    <w:p w14:paraId="21F0BE63" w14:textId="77777777" w:rsidR="00D630D9" w:rsidRDefault="00D630D9" w:rsidP="00D630D9">
      <w:pPr>
        <w:spacing w:after="0" w:line="240" w:lineRule="auto"/>
        <w:rPr>
          <w:rFonts w:ascii="Calibri" w:eastAsiaTheme="minorHAnsi" w:hAnsi="Calibri"/>
          <w:color w:val="auto"/>
          <w:sz w:val="22"/>
          <w:szCs w:val="22"/>
        </w:rPr>
      </w:pPr>
    </w:p>
    <w:p w14:paraId="5FFC3B93" w14:textId="77777777" w:rsidR="00FB1C1E" w:rsidRPr="00116ABE" w:rsidRDefault="00FB1C1E" w:rsidP="00D630D9">
      <w:pPr>
        <w:spacing w:after="0" w:line="240" w:lineRule="auto"/>
        <w:rPr>
          <w:rFonts w:ascii="Calibri" w:eastAsiaTheme="minorHAnsi" w:hAnsi="Calibri"/>
          <w:color w:val="auto"/>
          <w:sz w:val="22"/>
          <w:szCs w:val="22"/>
        </w:rPr>
      </w:pPr>
    </w:p>
    <w:p w14:paraId="64B44F30" w14:textId="52B94A75" w:rsidR="005642B6" w:rsidRPr="00116ABE" w:rsidRDefault="00C85330" w:rsidP="00C85330">
      <w:pPr>
        <w:pStyle w:val="ListParagraph"/>
        <w:numPr>
          <w:ilvl w:val="0"/>
          <w:numId w:val="27"/>
        </w:numPr>
        <w:spacing w:after="0" w:line="240" w:lineRule="auto"/>
        <w:rPr>
          <w:rFonts w:ascii="Calibri" w:eastAsiaTheme="minorHAnsi" w:hAnsi="Calibri"/>
          <w:color w:val="auto"/>
          <w:sz w:val="22"/>
          <w:szCs w:val="22"/>
        </w:rPr>
      </w:pPr>
      <w:r w:rsidRPr="00116ABE">
        <w:rPr>
          <w:rFonts w:ascii="Calibri" w:eastAsiaTheme="minorHAnsi" w:hAnsi="Calibri"/>
          <w:b/>
          <w:color w:val="800000"/>
          <w:sz w:val="24"/>
        </w:rPr>
        <w:t>Supporting Faculty Growt</w:t>
      </w:r>
      <w:r w:rsidR="00A11C84" w:rsidRPr="00116ABE">
        <w:rPr>
          <w:rFonts w:ascii="Calibri" w:eastAsiaTheme="minorHAnsi" w:hAnsi="Calibri"/>
          <w:b/>
          <w:color w:val="800000"/>
          <w:sz w:val="24"/>
        </w:rPr>
        <w:t>h and Development</w:t>
      </w:r>
    </w:p>
    <w:p w14:paraId="64D43EFB" w14:textId="0FFFA393" w:rsidR="00D630D9" w:rsidRDefault="00CC286A" w:rsidP="005642B6">
      <w:pPr>
        <w:spacing w:after="0" w:line="240" w:lineRule="auto"/>
        <w:ind w:left="360"/>
        <w:rPr>
          <w:rFonts w:ascii="Calibri" w:eastAsiaTheme="minorHAnsi" w:hAnsi="Calibri"/>
          <w:color w:val="auto"/>
          <w:sz w:val="22"/>
          <w:szCs w:val="22"/>
        </w:rPr>
      </w:pPr>
      <w:r w:rsidRPr="00116ABE">
        <w:rPr>
          <w:rFonts w:ascii="Calibri" w:eastAsiaTheme="minorHAnsi" w:hAnsi="Calibri"/>
          <w:color w:val="auto"/>
          <w:sz w:val="22"/>
          <w:szCs w:val="22"/>
        </w:rPr>
        <w:t xml:space="preserve">In collaboration with </w:t>
      </w:r>
      <w:r w:rsidR="00C85330" w:rsidRPr="00116ABE">
        <w:rPr>
          <w:rFonts w:ascii="Calibri" w:eastAsiaTheme="minorHAnsi" w:hAnsi="Calibri"/>
          <w:color w:val="auto"/>
          <w:sz w:val="22"/>
          <w:szCs w:val="22"/>
        </w:rPr>
        <w:t>other university partners</w:t>
      </w:r>
      <w:r w:rsidRPr="00116ABE">
        <w:rPr>
          <w:rFonts w:ascii="Calibri" w:eastAsiaTheme="minorHAnsi" w:hAnsi="Calibri"/>
          <w:color w:val="auto"/>
          <w:sz w:val="22"/>
          <w:szCs w:val="22"/>
        </w:rPr>
        <w:t>, w</w:t>
      </w:r>
      <w:r w:rsidR="00D630D9" w:rsidRPr="00116ABE">
        <w:rPr>
          <w:rFonts w:ascii="Calibri" w:eastAsiaTheme="minorHAnsi" w:hAnsi="Calibri"/>
          <w:color w:val="auto"/>
          <w:sz w:val="22"/>
          <w:szCs w:val="22"/>
        </w:rPr>
        <w:t xml:space="preserve">e will develop and deepen </w:t>
      </w:r>
      <w:r w:rsidR="00A11C84" w:rsidRPr="00116ABE">
        <w:rPr>
          <w:rFonts w:ascii="Calibri" w:eastAsiaTheme="minorHAnsi" w:hAnsi="Calibri"/>
          <w:color w:val="auto"/>
          <w:sz w:val="22"/>
          <w:szCs w:val="22"/>
        </w:rPr>
        <w:t xml:space="preserve">programs that facilitate faculty </w:t>
      </w:r>
      <w:r w:rsidR="00C85330" w:rsidRPr="00116ABE">
        <w:rPr>
          <w:rFonts w:ascii="Calibri" w:eastAsiaTheme="minorHAnsi" w:hAnsi="Calibri"/>
          <w:color w:val="auto"/>
          <w:sz w:val="22"/>
          <w:szCs w:val="22"/>
        </w:rPr>
        <w:t>growth</w:t>
      </w:r>
      <w:r w:rsidR="00CC5DED">
        <w:rPr>
          <w:rFonts w:ascii="Calibri" w:eastAsiaTheme="minorHAnsi" w:hAnsi="Calibri"/>
          <w:color w:val="auto"/>
          <w:sz w:val="22"/>
          <w:szCs w:val="22"/>
        </w:rPr>
        <w:t xml:space="preserve">, professional goal-setting, and </w:t>
      </w:r>
      <w:r w:rsidR="00E93434">
        <w:rPr>
          <w:rFonts w:ascii="Calibri" w:eastAsiaTheme="minorHAnsi" w:hAnsi="Calibri"/>
          <w:color w:val="auto"/>
          <w:sz w:val="22"/>
          <w:szCs w:val="22"/>
        </w:rPr>
        <w:t xml:space="preserve">habits of </w:t>
      </w:r>
      <w:r w:rsidR="00CC5DED">
        <w:rPr>
          <w:rFonts w:ascii="Calibri" w:eastAsiaTheme="minorHAnsi" w:hAnsi="Calibri"/>
          <w:color w:val="auto"/>
          <w:sz w:val="22"/>
          <w:szCs w:val="22"/>
        </w:rPr>
        <w:t xml:space="preserve">critical reflection to </w:t>
      </w:r>
      <w:r w:rsidR="00C85330" w:rsidRPr="00116ABE">
        <w:rPr>
          <w:rFonts w:ascii="Calibri" w:eastAsiaTheme="minorHAnsi" w:hAnsi="Calibri"/>
          <w:color w:val="auto"/>
          <w:sz w:val="22"/>
          <w:szCs w:val="22"/>
        </w:rPr>
        <w:t>support the Elon Teacher-Scholar</w:t>
      </w:r>
      <w:r w:rsidR="00CC5DED">
        <w:rPr>
          <w:rFonts w:ascii="Calibri" w:eastAsiaTheme="minorHAnsi" w:hAnsi="Calibri"/>
          <w:color w:val="auto"/>
          <w:sz w:val="22"/>
          <w:szCs w:val="22"/>
        </w:rPr>
        <w:t xml:space="preserve"> model, </w:t>
      </w:r>
      <w:r w:rsidR="00C85330" w:rsidRPr="00116ABE">
        <w:rPr>
          <w:rFonts w:ascii="Calibri" w:eastAsiaTheme="minorHAnsi" w:hAnsi="Calibri"/>
          <w:color w:val="auto"/>
          <w:sz w:val="22"/>
          <w:szCs w:val="22"/>
        </w:rPr>
        <w:t>complement mentoring support at the department and school level</w:t>
      </w:r>
      <w:r w:rsidR="00A11C84" w:rsidRPr="00116ABE">
        <w:rPr>
          <w:rFonts w:ascii="Calibri" w:eastAsiaTheme="minorHAnsi" w:hAnsi="Calibri"/>
          <w:color w:val="auto"/>
          <w:sz w:val="22"/>
          <w:szCs w:val="22"/>
        </w:rPr>
        <w:t>,</w:t>
      </w:r>
      <w:r w:rsidR="00CC5DED">
        <w:rPr>
          <w:rFonts w:ascii="Calibri" w:eastAsiaTheme="minorHAnsi" w:hAnsi="Calibri"/>
          <w:color w:val="auto"/>
          <w:sz w:val="22"/>
          <w:szCs w:val="22"/>
        </w:rPr>
        <w:t xml:space="preserve"> and </w:t>
      </w:r>
      <w:r w:rsidR="00D630D9" w:rsidRPr="00116ABE">
        <w:rPr>
          <w:rFonts w:ascii="Calibri" w:eastAsiaTheme="minorHAnsi" w:hAnsi="Calibri"/>
          <w:color w:val="auto"/>
          <w:sz w:val="22"/>
          <w:szCs w:val="22"/>
        </w:rPr>
        <w:t>respond to distinct challenges and opportunities across the faculty career</w:t>
      </w:r>
      <w:r w:rsidR="00C85330" w:rsidRPr="00116ABE">
        <w:rPr>
          <w:rFonts w:ascii="Calibri" w:eastAsiaTheme="minorHAnsi" w:hAnsi="Calibri"/>
          <w:color w:val="auto"/>
          <w:sz w:val="22"/>
          <w:szCs w:val="22"/>
        </w:rPr>
        <w:t>.</w:t>
      </w:r>
    </w:p>
    <w:p w14:paraId="6A866944" w14:textId="77777777" w:rsidR="00FB1C1E" w:rsidRPr="00116ABE" w:rsidRDefault="00FB1C1E" w:rsidP="005642B6">
      <w:pPr>
        <w:spacing w:after="0" w:line="240" w:lineRule="auto"/>
        <w:ind w:left="360"/>
        <w:rPr>
          <w:rFonts w:ascii="Calibri" w:eastAsiaTheme="minorHAnsi" w:hAnsi="Calibri"/>
          <w:color w:val="auto"/>
          <w:sz w:val="22"/>
          <w:szCs w:val="22"/>
        </w:rPr>
      </w:pPr>
    </w:p>
    <w:p w14:paraId="75C9233D" w14:textId="77777777" w:rsidR="00FE50C5" w:rsidRPr="00116ABE" w:rsidRDefault="00FE50C5" w:rsidP="00FE50C5">
      <w:pPr>
        <w:spacing w:after="0" w:line="240" w:lineRule="auto"/>
        <w:rPr>
          <w:rFonts w:ascii="Calibri" w:eastAsiaTheme="minorHAnsi" w:hAnsi="Calibri"/>
          <w:color w:val="auto"/>
          <w:sz w:val="22"/>
          <w:szCs w:val="22"/>
        </w:rPr>
      </w:pPr>
    </w:p>
    <w:p w14:paraId="70CF7E95" w14:textId="77777777" w:rsidR="005642B6" w:rsidRPr="00116ABE" w:rsidRDefault="00FE50C5" w:rsidP="00FE50C5">
      <w:pPr>
        <w:pStyle w:val="ListParagraph"/>
        <w:numPr>
          <w:ilvl w:val="0"/>
          <w:numId w:val="27"/>
        </w:numPr>
        <w:spacing w:after="0" w:line="240" w:lineRule="auto"/>
        <w:rPr>
          <w:rFonts w:ascii="Calibri" w:eastAsiaTheme="minorHAnsi" w:hAnsi="Calibri"/>
          <w:color w:val="auto"/>
          <w:sz w:val="22"/>
          <w:szCs w:val="22"/>
        </w:rPr>
      </w:pPr>
      <w:r w:rsidRPr="00116ABE">
        <w:rPr>
          <w:rFonts w:ascii="Calibri" w:eastAsiaTheme="minorHAnsi" w:hAnsi="Calibri"/>
          <w:b/>
          <w:color w:val="800000"/>
          <w:sz w:val="24"/>
        </w:rPr>
        <w:t>Enhancing the Culture of Teaching and Learning</w:t>
      </w:r>
    </w:p>
    <w:p w14:paraId="275F4531" w14:textId="3705CA17" w:rsidR="00FE50C5" w:rsidRPr="00116ABE" w:rsidRDefault="00897EEA" w:rsidP="005642B6">
      <w:pPr>
        <w:spacing w:after="0" w:line="240" w:lineRule="auto"/>
        <w:ind w:left="360"/>
        <w:rPr>
          <w:rFonts w:ascii="Calibri" w:eastAsiaTheme="minorHAnsi" w:hAnsi="Calibri"/>
          <w:color w:val="auto"/>
          <w:sz w:val="22"/>
          <w:szCs w:val="22"/>
        </w:rPr>
      </w:pPr>
      <w:r w:rsidRPr="00116ABE">
        <w:rPr>
          <w:rFonts w:ascii="Calibri" w:eastAsiaTheme="minorHAnsi" w:hAnsi="Calibri"/>
          <w:color w:val="auto"/>
          <w:sz w:val="22"/>
          <w:szCs w:val="22"/>
        </w:rPr>
        <w:t>We will strengthen our effor</w:t>
      </w:r>
      <w:r w:rsidR="00FE50C5" w:rsidRPr="00116ABE">
        <w:rPr>
          <w:rFonts w:ascii="Calibri" w:eastAsiaTheme="minorHAnsi" w:hAnsi="Calibri"/>
          <w:color w:val="auto"/>
          <w:sz w:val="22"/>
          <w:szCs w:val="22"/>
        </w:rPr>
        <w:t>t</w:t>
      </w:r>
      <w:r w:rsidRPr="00116ABE">
        <w:rPr>
          <w:rFonts w:ascii="Calibri" w:eastAsiaTheme="minorHAnsi" w:hAnsi="Calibri"/>
          <w:color w:val="auto"/>
          <w:sz w:val="22"/>
          <w:szCs w:val="22"/>
        </w:rPr>
        <w:t>s</w:t>
      </w:r>
      <w:r w:rsidR="00FE50C5" w:rsidRPr="00116ABE">
        <w:rPr>
          <w:rFonts w:ascii="Calibri" w:eastAsiaTheme="minorHAnsi" w:hAnsi="Calibri"/>
          <w:color w:val="auto"/>
          <w:sz w:val="22"/>
          <w:szCs w:val="22"/>
        </w:rPr>
        <w:t xml:space="preserve"> </w:t>
      </w:r>
      <w:r w:rsidR="005642B6" w:rsidRPr="00116ABE">
        <w:rPr>
          <w:rFonts w:ascii="Calibri" w:eastAsiaTheme="minorHAnsi" w:hAnsi="Calibri"/>
          <w:color w:val="auto"/>
          <w:sz w:val="22"/>
          <w:szCs w:val="22"/>
        </w:rPr>
        <w:t xml:space="preserve">to </w:t>
      </w:r>
      <w:r w:rsidR="00FE50C5" w:rsidRPr="00116ABE">
        <w:rPr>
          <w:rFonts w:ascii="Calibri" w:eastAsiaTheme="minorHAnsi" w:hAnsi="Calibri"/>
          <w:color w:val="auto"/>
          <w:sz w:val="22"/>
          <w:szCs w:val="22"/>
        </w:rPr>
        <w:t xml:space="preserve">enhance the </w:t>
      </w:r>
      <w:r w:rsidR="00E8418E">
        <w:rPr>
          <w:rFonts w:ascii="Calibri" w:eastAsiaTheme="minorHAnsi" w:hAnsi="Calibri"/>
          <w:color w:val="auto"/>
          <w:sz w:val="22"/>
          <w:szCs w:val="22"/>
        </w:rPr>
        <w:t xml:space="preserve">“generative </w:t>
      </w:r>
      <w:r w:rsidR="00FE50C5" w:rsidRPr="00116ABE">
        <w:rPr>
          <w:rFonts w:ascii="Calibri" w:eastAsiaTheme="minorHAnsi" w:hAnsi="Calibri"/>
          <w:color w:val="auto"/>
          <w:sz w:val="22"/>
          <w:szCs w:val="22"/>
        </w:rPr>
        <w:t>culture</w:t>
      </w:r>
      <w:r w:rsidR="00E8418E">
        <w:rPr>
          <w:rFonts w:ascii="Calibri" w:eastAsiaTheme="minorHAnsi" w:hAnsi="Calibri"/>
          <w:color w:val="auto"/>
          <w:sz w:val="22"/>
          <w:szCs w:val="22"/>
        </w:rPr>
        <w:t>”</w:t>
      </w:r>
      <w:r w:rsidR="00FE50C5" w:rsidRPr="00116ABE">
        <w:rPr>
          <w:rFonts w:ascii="Calibri" w:eastAsiaTheme="minorHAnsi" w:hAnsi="Calibri"/>
          <w:color w:val="auto"/>
          <w:sz w:val="22"/>
          <w:szCs w:val="22"/>
        </w:rPr>
        <w:t xml:space="preserve"> of te</w:t>
      </w:r>
      <w:r w:rsidR="00CC5DED">
        <w:rPr>
          <w:rFonts w:ascii="Calibri" w:eastAsiaTheme="minorHAnsi" w:hAnsi="Calibri"/>
          <w:color w:val="auto"/>
          <w:sz w:val="22"/>
          <w:szCs w:val="22"/>
        </w:rPr>
        <w:t xml:space="preserve">aching and learning at Elon </w:t>
      </w:r>
      <w:r w:rsidR="00FB1C1E">
        <w:rPr>
          <w:rFonts w:ascii="Calibri" w:eastAsiaTheme="minorHAnsi" w:hAnsi="Calibri"/>
          <w:color w:val="auto"/>
          <w:sz w:val="22"/>
          <w:szCs w:val="22"/>
        </w:rPr>
        <w:t>through</w:t>
      </w:r>
      <w:r w:rsidR="00FE50C5" w:rsidRPr="00116ABE">
        <w:rPr>
          <w:rFonts w:ascii="Calibri" w:eastAsiaTheme="minorHAnsi" w:hAnsi="Calibri"/>
          <w:color w:val="auto"/>
          <w:sz w:val="22"/>
          <w:szCs w:val="22"/>
        </w:rPr>
        <w:t xml:space="preserve"> the center’s role as a collaborative a</w:t>
      </w:r>
      <w:r w:rsidR="00365DA9" w:rsidRPr="00116ABE">
        <w:rPr>
          <w:rFonts w:ascii="Calibri" w:eastAsiaTheme="minorHAnsi" w:hAnsi="Calibri"/>
          <w:color w:val="auto"/>
          <w:sz w:val="22"/>
          <w:szCs w:val="22"/>
        </w:rPr>
        <w:t xml:space="preserve">nd community-building resource </w:t>
      </w:r>
      <w:r w:rsidR="00CC5DED">
        <w:rPr>
          <w:rFonts w:ascii="Calibri" w:eastAsiaTheme="minorHAnsi" w:hAnsi="Calibri"/>
          <w:color w:val="auto"/>
          <w:sz w:val="22"/>
          <w:szCs w:val="22"/>
        </w:rPr>
        <w:t>for</w:t>
      </w:r>
      <w:r w:rsidR="00FE50C5" w:rsidRPr="00116ABE">
        <w:rPr>
          <w:rFonts w:ascii="Calibri" w:eastAsiaTheme="minorHAnsi" w:hAnsi="Calibri"/>
          <w:color w:val="auto"/>
          <w:sz w:val="22"/>
          <w:szCs w:val="22"/>
        </w:rPr>
        <w:t xml:space="preserve"> Elon’s growing academic community. </w:t>
      </w:r>
    </w:p>
    <w:p w14:paraId="6576847E" w14:textId="1F6FEA40" w:rsidR="00F94F50" w:rsidRDefault="00F94F50" w:rsidP="00F94F50">
      <w:pPr>
        <w:spacing w:after="0" w:line="240" w:lineRule="auto"/>
        <w:rPr>
          <w:rFonts w:ascii="Calibri" w:eastAsiaTheme="minorHAnsi" w:hAnsi="Calibri"/>
          <w:color w:val="auto"/>
          <w:sz w:val="22"/>
          <w:szCs w:val="22"/>
        </w:rPr>
      </w:pPr>
    </w:p>
    <w:p w14:paraId="598F4C45" w14:textId="77777777" w:rsidR="00FB1C1E" w:rsidRDefault="00FB1C1E" w:rsidP="00F94F50">
      <w:pPr>
        <w:spacing w:after="0" w:line="240" w:lineRule="auto"/>
        <w:rPr>
          <w:rFonts w:ascii="Calibri" w:eastAsiaTheme="minorHAnsi" w:hAnsi="Calibri"/>
          <w:color w:val="auto"/>
          <w:sz w:val="22"/>
          <w:szCs w:val="22"/>
        </w:rPr>
      </w:pPr>
    </w:p>
    <w:p w14:paraId="7104965D" w14:textId="797E174C" w:rsidR="00FB1C1E" w:rsidRDefault="00FB1C1E" w:rsidP="00FB1C1E">
      <w:pPr>
        <w:rPr>
          <w:rFonts w:ascii="Calibri" w:hAnsi="Calibri"/>
          <w:color w:val="000000" w:themeColor="text1"/>
          <w:sz w:val="22"/>
          <w:szCs w:val="22"/>
        </w:rPr>
      </w:pPr>
      <w:r w:rsidRPr="004D58BA">
        <w:rPr>
          <w:rFonts w:ascii="Calibri" w:eastAsia="Calibri" w:hAnsi="Calibri" w:cs="Calibri"/>
          <w:color w:val="000000" w:themeColor="text1"/>
          <w:sz w:val="22"/>
          <w:szCs w:val="22"/>
        </w:rPr>
        <w:t>Over the next five years, Elon will continue to lead the nation in high-impact practices and engaged learning. The Center for the Advancement of Teaching and Learning will continue a focus on mentoring and professional development support for tea</w:t>
      </w:r>
      <w:r>
        <w:rPr>
          <w:rFonts w:ascii="Calibri" w:eastAsia="Calibri" w:hAnsi="Calibri" w:cs="Calibri"/>
          <w:color w:val="000000" w:themeColor="text1"/>
          <w:sz w:val="22"/>
          <w:szCs w:val="22"/>
        </w:rPr>
        <w:t>ching and learning, to support Teacher-S</w:t>
      </w:r>
      <w:r w:rsidRPr="004D58BA">
        <w:rPr>
          <w:rFonts w:ascii="Calibri" w:eastAsia="Calibri" w:hAnsi="Calibri" w:cs="Calibri"/>
          <w:color w:val="000000" w:themeColor="text1"/>
          <w:sz w:val="22"/>
          <w:szCs w:val="22"/>
        </w:rPr>
        <w:t>cholars and the students the</w:t>
      </w:r>
      <w:r>
        <w:rPr>
          <w:rFonts w:ascii="Calibri" w:eastAsia="Calibri" w:hAnsi="Calibri" w:cs="Calibri"/>
          <w:color w:val="000000" w:themeColor="text1"/>
          <w:sz w:val="22"/>
          <w:szCs w:val="22"/>
        </w:rPr>
        <w:t>y teach, collaborate with, advis</w:t>
      </w:r>
      <w:r w:rsidRPr="004D58BA">
        <w:rPr>
          <w:rFonts w:ascii="Calibri" w:eastAsia="Calibri" w:hAnsi="Calibri" w:cs="Calibri"/>
          <w:color w:val="000000" w:themeColor="text1"/>
          <w:sz w:val="22"/>
          <w:szCs w:val="22"/>
        </w:rPr>
        <w:t xml:space="preserve">e and mentor.  </w:t>
      </w:r>
      <w:r w:rsidRPr="004D58BA">
        <w:rPr>
          <w:rFonts w:ascii="Calibri" w:hAnsi="Calibri"/>
          <w:color w:val="000000" w:themeColor="text1"/>
          <w:sz w:val="22"/>
          <w:szCs w:val="22"/>
        </w:rPr>
        <w:t>The CATL Strategic Plan, 2016-2021 is intentionally broad in order to provide some flexibility for the Center faculty and staff to remain responsive to faculty and institutional needs. The plan includes some work already underway in the Center, while also leaving room for emerging initia</w:t>
      </w:r>
      <w:r>
        <w:rPr>
          <w:rFonts w:ascii="Calibri" w:hAnsi="Calibri"/>
          <w:color w:val="000000" w:themeColor="text1"/>
          <w:sz w:val="22"/>
          <w:szCs w:val="22"/>
        </w:rPr>
        <w:t>tives as institutional strategic planning and planning for other external accrediting bodie</w:t>
      </w:r>
      <w:r w:rsidR="00EE5E67">
        <w:rPr>
          <w:rFonts w:ascii="Calibri" w:hAnsi="Calibri"/>
          <w:color w:val="000000" w:themeColor="text1"/>
          <w:sz w:val="22"/>
          <w:szCs w:val="22"/>
        </w:rPr>
        <w:t xml:space="preserve">s move forward within this time </w:t>
      </w:r>
      <w:r>
        <w:rPr>
          <w:rFonts w:ascii="Calibri" w:hAnsi="Calibri"/>
          <w:color w:val="000000" w:themeColor="text1"/>
          <w:sz w:val="22"/>
          <w:szCs w:val="22"/>
        </w:rPr>
        <w:t>period.</w:t>
      </w:r>
    </w:p>
    <w:p w14:paraId="259F6EDC" w14:textId="77777777" w:rsidR="00FB1C1E" w:rsidRDefault="00FB1C1E" w:rsidP="00FB1C1E">
      <w:pPr>
        <w:spacing w:after="0" w:line="240" w:lineRule="auto"/>
        <w:rPr>
          <w:rFonts w:ascii="Calibri" w:eastAsia="Calibri" w:hAnsi="Calibri" w:cs="Calibri"/>
          <w:color w:val="000000" w:themeColor="text1"/>
          <w:sz w:val="22"/>
          <w:szCs w:val="22"/>
        </w:rPr>
      </w:pPr>
    </w:p>
    <w:p w14:paraId="706CBA7F" w14:textId="77777777" w:rsidR="00FB1C1E" w:rsidRDefault="00FB1C1E" w:rsidP="00FB1C1E">
      <w:pPr>
        <w:spacing w:after="0" w:line="240" w:lineRule="auto"/>
        <w:rPr>
          <w:rFonts w:ascii="Calibri" w:eastAsia="Calibri" w:hAnsi="Calibri" w:cs="Calibri"/>
          <w:color w:val="000000" w:themeColor="text1"/>
          <w:sz w:val="22"/>
          <w:szCs w:val="22"/>
        </w:rPr>
      </w:pPr>
    </w:p>
    <w:p w14:paraId="163B8C68" w14:textId="77777777" w:rsidR="00FB1C1E" w:rsidRDefault="00FB1C1E" w:rsidP="00FB1C1E">
      <w:pPr>
        <w:spacing w:after="0" w:line="240" w:lineRule="auto"/>
        <w:rPr>
          <w:rFonts w:ascii="Calibri" w:eastAsia="Calibri" w:hAnsi="Calibri" w:cs="Calibri"/>
          <w:color w:val="000000" w:themeColor="text1"/>
          <w:sz w:val="22"/>
          <w:szCs w:val="22"/>
        </w:rPr>
      </w:pPr>
    </w:p>
    <w:p w14:paraId="745CD8D4" w14:textId="77777777" w:rsidR="00FB1C1E" w:rsidRDefault="00FB1C1E" w:rsidP="001D601A">
      <w:pPr>
        <w:spacing w:after="0" w:line="240" w:lineRule="auto"/>
        <w:rPr>
          <w:rFonts w:ascii="Calibri" w:eastAsia="Calibri" w:hAnsi="Calibri" w:cs="Calibri"/>
          <w:color w:val="000000" w:themeColor="text1"/>
          <w:sz w:val="22"/>
          <w:szCs w:val="22"/>
        </w:rPr>
      </w:pPr>
    </w:p>
    <w:p w14:paraId="0442053A" w14:textId="77777777" w:rsidR="00FB1C1E" w:rsidRDefault="00FB1C1E" w:rsidP="001D601A">
      <w:pPr>
        <w:spacing w:after="0" w:line="240" w:lineRule="auto"/>
        <w:rPr>
          <w:rFonts w:ascii="Calibri" w:eastAsiaTheme="minorHAnsi" w:hAnsi="Calibri"/>
          <w:b/>
          <w:color w:val="800000"/>
          <w:sz w:val="24"/>
          <w:u w:val="single"/>
        </w:rPr>
      </w:pPr>
    </w:p>
    <w:p w14:paraId="5FEDE22E" w14:textId="77777777" w:rsidR="006F2716" w:rsidRDefault="006F2716" w:rsidP="006F2716">
      <w:pPr>
        <w:pStyle w:val="Heading1"/>
        <w:spacing w:before="0" w:after="0" w:line="240" w:lineRule="auto"/>
        <w:rPr>
          <w:rFonts w:ascii="Calibri" w:hAnsi="Calibri"/>
        </w:rPr>
      </w:pPr>
      <w:r>
        <w:rPr>
          <w:rFonts w:ascii="Calibri" w:hAnsi="Calibri"/>
        </w:rPr>
        <w:t>Goals</w:t>
      </w:r>
      <w:r w:rsidRPr="00116ABE">
        <w:rPr>
          <w:rFonts w:ascii="Calibri" w:hAnsi="Calibri"/>
        </w:rPr>
        <w:t xml:space="preserve"> for 2016-2021</w:t>
      </w:r>
    </w:p>
    <w:p w14:paraId="4D668BC6" w14:textId="77777777" w:rsidR="006F2716" w:rsidRPr="006F2716" w:rsidRDefault="006F2716" w:rsidP="006F2716"/>
    <w:p w14:paraId="674F1538" w14:textId="77777777" w:rsidR="006F2716" w:rsidRDefault="006F2716" w:rsidP="007E208E">
      <w:pPr>
        <w:spacing w:after="0" w:line="240" w:lineRule="auto"/>
        <w:rPr>
          <w:rFonts w:ascii="Calibri" w:eastAsiaTheme="minorHAnsi" w:hAnsi="Calibri"/>
          <w:b/>
          <w:color w:val="800000"/>
          <w:sz w:val="24"/>
          <w:u w:val="single"/>
        </w:rPr>
      </w:pPr>
    </w:p>
    <w:p w14:paraId="11F56EBB" w14:textId="010F99AB" w:rsidR="00F57E64" w:rsidRPr="00E8418E" w:rsidRDefault="007E208E" w:rsidP="007E208E">
      <w:pPr>
        <w:spacing w:after="0" w:line="240" w:lineRule="auto"/>
        <w:rPr>
          <w:rFonts w:ascii="Calibri" w:eastAsiaTheme="minorHAnsi" w:hAnsi="Calibri"/>
          <w:color w:val="auto"/>
          <w:sz w:val="22"/>
          <w:szCs w:val="22"/>
          <w:u w:val="single"/>
        </w:rPr>
      </w:pPr>
      <w:r>
        <w:rPr>
          <w:rFonts w:ascii="Calibri" w:eastAsiaTheme="minorHAnsi" w:hAnsi="Calibri"/>
          <w:b/>
          <w:color w:val="800000"/>
          <w:sz w:val="24"/>
          <w:u w:val="single"/>
        </w:rPr>
        <w:t xml:space="preserve">1. </w:t>
      </w:r>
      <w:r w:rsidR="001D601A" w:rsidRPr="001D601A">
        <w:rPr>
          <w:rFonts w:ascii="Calibri" w:eastAsiaTheme="minorHAnsi" w:hAnsi="Calibri"/>
          <w:b/>
          <w:color w:val="800000"/>
          <w:sz w:val="24"/>
          <w:u w:val="single"/>
        </w:rPr>
        <w:t>Advancing High-Impact Pedagogy</w:t>
      </w:r>
      <w:r w:rsidR="001D601A">
        <w:rPr>
          <w:rFonts w:ascii="Calibri" w:eastAsiaTheme="minorHAnsi" w:hAnsi="Calibri"/>
          <w:b/>
          <w:color w:val="800000"/>
          <w:sz w:val="24"/>
          <w:u w:val="single"/>
        </w:rPr>
        <w:tab/>
      </w:r>
      <w:r w:rsidR="001D601A">
        <w:rPr>
          <w:rFonts w:ascii="Calibri" w:eastAsiaTheme="minorHAnsi" w:hAnsi="Calibri"/>
          <w:b/>
          <w:color w:val="800000"/>
          <w:sz w:val="24"/>
          <w:u w:val="single"/>
        </w:rPr>
        <w:tab/>
      </w:r>
      <w:r w:rsidR="001D601A">
        <w:rPr>
          <w:rFonts w:ascii="Calibri" w:eastAsiaTheme="minorHAnsi" w:hAnsi="Calibri"/>
          <w:b/>
          <w:color w:val="800000"/>
          <w:sz w:val="24"/>
          <w:u w:val="single"/>
        </w:rPr>
        <w:tab/>
      </w:r>
      <w:r w:rsidR="001D601A">
        <w:rPr>
          <w:rFonts w:ascii="Calibri" w:eastAsiaTheme="minorHAnsi" w:hAnsi="Calibri"/>
          <w:b/>
          <w:color w:val="800000"/>
          <w:sz w:val="24"/>
          <w:u w:val="single"/>
        </w:rPr>
        <w:tab/>
      </w:r>
      <w:r w:rsidR="001D601A">
        <w:rPr>
          <w:rFonts w:ascii="Calibri" w:eastAsiaTheme="minorHAnsi" w:hAnsi="Calibri"/>
          <w:b/>
          <w:color w:val="800000"/>
          <w:sz w:val="24"/>
          <w:u w:val="single"/>
        </w:rPr>
        <w:tab/>
      </w:r>
      <w:r w:rsidR="001D601A">
        <w:rPr>
          <w:rFonts w:ascii="Calibri" w:eastAsiaTheme="minorHAnsi" w:hAnsi="Calibri"/>
          <w:b/>
          <w:color w:val="800000"/>
          <w:sz w:val="24"/>
          <w:u w:val="single"/>
        </w:rPr>
        <w:tab/>
      </w:r>
      <w:r w:rsidR="001D601A">
        <w:rPr>
          <w:rFonts w:ascii="Calibri" w:eastAsiaTheme="minorHAnsi" w:hAnsi="Calibri"/>
          <w:b/>
          <w:color w:val="800000"/>
          <w:sz w:val="24"/>
          <w:u w:val="single"/>
        </w:rPr>
        <w:tab/>
      </w:r>
      <w:r w:rsidR="001D601A">
        <w:rPr>
          <w:rFonts w:ascii="Calibri" w:eastAsiaTheme="minorHAnsi" w:hAnsi="Calibri"/>
          <w:b/>
          <w:color w:val="800000"/>
          <w:sz w:val="24"/>
          <w:u w:val="single"/>
        </w:rPr>
        <w:tab/>
      </w:r>
      <w:r w:rsidR="001D601A">
        <w:rPr>
          <w:rFonts w:ascii="Calibri" w:eastAsiaTheme="minorHAnsi" w:hAnsi="Calibri"/>
          <w:b/>
          <w:color w:val="800000"/>
          <w:sz w:val="24"/>
          <w:u w:val="single"/>
        </w:rPr>
        <w:tab/>
      </w:r>
    </w:p>
    <w:p w14:paraId="11F608F1" w14:textId="77777777" w:rsidR="007E208E" w:rsidRDefault="007E208E" w:rsidP="006F2716">
      <w:pPr>
        <w:spacing w:after="0" w:line="240" w:lineRule="auto"/>
        <w:ind w:left="360" w:right="720"/>
        <w:rPr>
          <w:rFonts w:ascii="Calibri" w:eastAsiaTheme="minorHAnsi" w:hAnsi="Calibri"/>
          <w:i/>
          <w:color w:val="712818" w:themeColor="accent2" w:themeShade="BF"/>
          <w:sz w:val="22"/>
          <w:szCs w:val="22"/>
        </w:rPr>
      </w:pPr>
    </w:p>
    <w:p w14:paraId="2DF70376" w14:textId="77777777" w:rsidR="007E208E" w:rsidRDefault="00F57E64" w:rsidP="006F2716">
      <w:pPr>
        <w:spacing w:after="0" w:line="240" w:lineRule="auto"/>
        <w:ind w:left="360" w:right="720"/>
        <w:rPr>
          <w:rFonts w:ascii="Calibri" w:eastAsiaTheme="minorHAnsi" w:hAnsi="Calibri"/>
          <w:i/>
          <w:color w:val="712818" w:themeColor="accent2" w:themeShade="BF"/>
          <w:sz w:val="22"/>
          <w:szCs w:val="22"/>
        </w:rPr>
      </w:pPr>
      <w:r w:rsidRPr="00F57E64">
        <w:rPr>
          <w:rFonts w:ascii="Calibri" w:eastAsiaTheme="minorHAnsi" w:hAnsi="Calibri"/>
          <w:i/>
          <w:color w:val="712818" w:themeColor="accent2" w:themeShade="BF"/>
          <w:sz w:val="22"/>
          <w:szCs w:val="22"/>
        </w:rPr>
        <w:t>“[T]he knowledge needed for teaching is often deeply contextual and tied closely to the d</w:t>
      </w:r>
      <w:r w:rsidR="007E208E">
        <w:rPr>
          <w:rFonts w:ascii="Calibri" w:eastAsiaTheme="minorHAnsi" w:hAnsi="Calibri"/>
          <w:i/>
          <w:color w:val="712818" w:themeColor="accent2" w:themeShade="BF"/>
          <w:sz w:val="22"/>
          <w:szCs w:val="22"/>
        </w:rPr>
        <w:t xml:space="preserve">etails of classroom practice.” </w:t>
      </w:r>
    </w:p>
    <w:p w14:paraId="3D123748" w14:textId="77777777" w:rsidR="007E208E" w:rsidRPr="007E17B6" w:rsidRDefault="00F57E64" w:rsidP="006F2716">
      <w:pPr>
        <w:spacing w:after="0" w:line="240" w:lineRule="auto"/>
        <w:ind w:left="360" w:right="720" w:firstLine="360"/>
        <w:jc w:val="right"/>
        <w:rPr>
          <w:rFonts w:ascii="Calibri" w:eastAsiaTheme="minorHAnsi" w:hAnsi="Calibri"/>
          <w:i/>
          <w:color w:val="712818" w:themeColor="accent2" w:themeShade="BF"/>
          <w:szCs w:val="20"/>
        </w:rPr>
      </w:pPr>
      <w:r w:rsidRPr="007E17B6">
        <w:rPr>
          <w:rFonts w:ascii="Calibri" w:eastAsiaTheme="minorHAnsi" w:hAnsi="Calibri"/>
          <w:color w:val="712818" w:themeColor="accent2" w:themeShade="BF"/>
          <w:szCs w:val="20"/>
        </w:rPr>
        <w:t xml:space="preserve">Huber &amp; Hutchings, </w:t>
      </w:r>
      <w:r w:rsidR="00C67A1C" w:rsidRPr="007E17B6">
        <w:rPr>
          <w:rFonts w:ascii="Calibri" w:eastAsiaTheme="minorHAnsi" w:hAnsi="Calibri"/>
          <w:i/>
          <w:color w:val="712818" w:themeColor="accent2" w:themeShade="BF"/>
          <w:szCs w:val="20"/>
        </w:rPr>
        <w:t xml:space="preserve">The Advancement of Learning: </w:t>
      </w:r>
    </w:p>
    <w:p w14:paraId="680336E1" w14:textId="7EDF8C56" w:rsidR="00E8418E" w:rsidRPr="007E17B6" w:rsidRDefault="00C67A1C" w:rsidP="006F2716">
      <w:pPr>
        <w:spacing w:after="0" w:line="240" w:lineRule="auto"/>
        <w:ind w:left="360" w:right="720" w:firstLine="360"/>
        <w:jc w:val="right"/>
        <w:rPr>
          <w:rFonts w:ascii="Calibri" w:eastAsiaTheme="minorHAnsi" w:hAnsi="Calibri"/>
          <w:color w:val="712818" w:themeColor="accent2" w:themeShade="BF"/>
          <w:szCs w:val="20"/>
        </w:rPr>
      </w:pPr>
      <w:r w:rsidRPr="007E17B6">
        <w:rPr>
          <w:rFonts w:ascii="Calibri" w:eastAsiaTheme="minorHAnsi" w:hAnsi="Calibri"/>
          <w:i/>
          <w:color w:val="712818" w:themeColor="accent2" w:themeShade="BF"/>
          <w:szCs w:val="20"/>
        </w:rPr>
        <w:t>Building the Teaching Commons</w:t>
      </w:r>
      <w:r w:rsidRPr="007E17B6">
        <w:rPr>
          <w:rFonts w:ascii="Calibri" w:eastAsiaTheme="minorHAnsi" w:hAnsi="Calibri"/>
          <w:color w:val="712818" w:themeColor="accent2" w:themeShade="BF"/>
          <w:szCs w:val="20"/>
        </w:rPr>
        <w:t xml:space="preserve">, </w:t>
      </w:r>
      <w:r w:rsidR="00F57E64" w:rsidRPr="007E17B6">
        <w:rPr>
          <w:rFonts w:ascii="Calibri" w:eastAsiaTheme="minorHAnsi" w:hAnsi="Calibri"/>
          <w:color w:val="712818" w:themeColor="accent2" w:themeShade="BF"/>
          <w:szCs w:val="20"/>
        </w:rPr>
        <w:t>2005</w:t>
      </w:r>
      <w:r w:rsidR="007E208E" w:rsidRPr="007E17B6">
        <w:rPr>
          <w:rFonts w:ascii="Calibri" w:eastAsiaTheme="minorHAnsi" w:hAnsi="Calibri"/>
          <w:color w:val="712818" w:themeColor="accent2" w:themeShade="BF"/>
          <w:szCs w:val="20"/>
        </w:rPr>
        <w:t>, p. 122.</w:t>
      </w:r>
    </w:p>
    <w:p w14:paraId="78E0FCAC" w14:textId="77777777" w:rsidR="00EE5E67" w:rsidRPr="00EE5E67" w:rsidRDefault="00EE5E67" w:rsidP="006F2716">
      <w:pPr>
        <w:spacing w:after="0" w:line="240" w:lineRule="auto"/>
        <w:ind w:right="720"/>
        <w:rPr>
          <w:rFonts w:ascii="Calibri" w:eastAsiaTheme="minorHAnsi" w:hAnsi="Calibri"/>
          <w:i/>
          <w:color w:val="712818" w:themeColor="accent2" w:themeShade="BF"/>
          <w:sz w:val="22"/>
          <w:szCs w:val="22"/>
        </w:rPr>
      </w:pPr>
    </w:p>
    <w:p w14:paraId="14D513D5" w14:textId="77777777" w:rsidR="006F2716" w:rsidRDefault="006F2716" w:rsidP="006F2716">
      <w:pPr>
        <w:spacing w:after="0" w:line="240" w:lineRule="auto"/>
        <w:ind w:left="360"/>
        <w:rPr>
          <w:rFonts w:ascii="Calibri" w:eastAsiaTheme="minorHAnsi" w:hAnsi="Calibri"/>
          <w:b/>
          <w:color w:val="auto"/>
          <w:sz w:val="22"/>
          <w:szCs w:val="22"/>
        </w:rPr>
      </w:pPr>
    </w:p>
    <w:p w14:paraId="0E5BD8F4" w14:textId="2DEB7551" w:rsidR="001D601A" w:rsidRDefault="00FB1C1E" w:rsidP="006F2716">
      <w:pPr>
        <w:spacing w:after="0" w:line="240" w:lineRule="auto"/>
        <w:ind w:left="360"/>
        <w:rPr>
          <w:rFonts w:ascii="Calibri" w:eastAsiaTheme="minorHAnsi" w:hAnsi="Calibri"/>
          <w:b/>
          <w:color w:val="auto"/>
          <w:sz w:val="22"/>
          <w:szCs w:val="22"/>
        </w:rPr>
      </w:pPr>
      <w:r w:rsidRPr="00FB1C1E">
        <w:rPr>
          <w:rFonts w:ascii="Calibri" w:eastAsiaTheme="minorHAnsi" w:hAnsi="Calibri"/>
          <w:b/>
          <w:color w:val="auto"/>
          <w:sz w:val="22"/>
          <w:szCs w:val="22"/>
        </w:rPr>
        <w:t>We will continue to promote meaningful, evidence-based, and high-impact learning experiences as our first priority, supporting faculty and programs in the practice and scholarship of effective and i</w:t>
      </w:r>
      <w:r>
        <w:rPr>
          <w:rFonts w:ascii="Calibri" w:eastAsiaTheme="minorHAnsi" w:hAnsi="Calibri"/>
          <w:b/>
          <w:color w:val="auto"/>
          <w:sz w:val="22"/>
          <w:szCs w:val="22"/>
        </w:rPr>
        <w:t>nnovative teaching and learning, as we:</w:t>
      </w:r>
    </w:p>
    <w:p w14:paraId="26C1CEAF" w14:textId="77777777" w:rsidR="007E208E" w:rsidRPr="00FB1C1E" w:rsidRDefault="007E208E" w:rsidP="006F2716">
      <w:pPr>
        <w:spacing w:after="0" w:line="240" w:lineRule="auto"/>
        <w:ind w:left="360"/>
        <w:rPr>
          <w:rFonts w:ascii="Calibri" w:eastAsiaTheme="minorHAnsi" w:hAnsi="Calibri"/>
          <w:b/>
          <w:color w:val="auto"/>
          <w:sz w:val="22"/>
          <w:szCs w:val="22"/>
        </w:rPr>
      </w:pPr>
    </w:p>
    <w:p w14:paraId="66DB75B1" w14:textId="66293F6C" w:rsidR="00E93434" w:rsidRDefault="00E93434" w:rsidP="006F2716">
      <w:pPr>
        <w:pStyle w:val="ListParagraph"/>
        <w:numPr>
          <w:ilvl w:val="0"/>
          <w:numId w:val="35"/>
        </w:numPr>
        <w:spacing w:after="0" w:line="240" w:lineRule="auto"/>
        <w:rPr>
          <w:rFonts w:ascii="Calibri" w:eastAsiaTheme="minorHAnsi" w:hAnsi="Calibri"/>
          <w:color w:val="auto"/>
          <w:sz w:val="22"/>
          <w:szCs w:val="22"/>
        </w:rPr>
      </w:pPr>
      <w:r>
        <w:rPr>
          <w:rFonts w:ascii="Calibri" w:eastAsiaTheme="minorHAnsi" w:hAnsi="Calibri"/>
          <w:color w:val="auto"/>
          <w:sz w:val="22"/>
          <w:szCs w:val="22"/>
        </w:rPr>
        <w:t xml:space="preserve">Continue to </w:t>
      </w:r>
      <w:r w:rsidR="00BF5FB4">
        <w:rPr>
          <w:rFonts w:ascii="Calibri" w:eastAsiaTheme="minorHAnsi" w:hAnsi="Calibri"/>
          <w:color w:val="auto"/>
          <w:sz w:val="22"/>
          <w:szCs w:val="22"/>
        </w:rPr>
        <w:t xml:space="preserve">select and </w:t>
      </w:r>
      <w:r w:rsidR="00136417">
        <w:rPr>
          <w:rFonts w:ascii="Calibri" w:eastAsiaTheme="minorHAnsi" w:hAnsi="Calibri"/>
          <w:color w:val="auto"/>
          <w:sz w:val="22"/>
          <w:szCs w:val="22"/>
        </w:rPr>
        <w:t xml:space="preserve">mentor </w:t>
      </w:r>
      <w:r w:rsidR="00BF5FB4">
        <w:rPr>
          <w:rFonts w:ascii="Calibri" w:eastAsiaTheme="minorHAnsi" w:hAnsi="Calibri"/>
          <w:color w:val="auto"/>
          <w:sz w:val="22"/>
          <w:szCs w:val="22"/>
        </w:rPr>
        <w:t xml:space="preserve">CATL Associate Directors in </w:t>
      </w:r>
      <w:r w:rsidR="00FB1C1E">
        <w:rPr>
          <w:rFonts w:ascii="Calibri" w:eastAsiaTheme="minorHAnsi" w:hAnsi="Calibri"/>
          <w:color w:val="auto"/>
          <w:sz w:val="22"/>
          <w:szCs w:val="22"/>
        </w:rPr>
        <w:t xml:space="preserve">relation to CATL’s mission and plan for </w:t>
      </w:r>
      <w:r w:rsidR="00BF5FB4">
        <w:rPr>
          <w:rFonts w:ascii="Calibri" w:eastAsiaTheme="minorHAnsi" w:hAnsi="Calibri"/>
          <w:color w:val="auto"/>
          <w:sz w:val="22"/>
          <w:szCs w:val="22"/>
        </w:rPr>
        <w:t>the ongoing work of the center and in the special projects developed during their terms</w:t>
      </w:r>
      <w:r w:rsidR="00600ACD">
        <w:rPr>
          <w:rFonts w:ascii="Calibri" w:eastAsiaTheme="minorHAnsi" w:hAnsi="Calibri"/>
          <w:color w:val="auto"/>
          <w:sz w:val="22"/>
          <w:szCs w:val="22"/>
        </w:rPr>
        <w:t>.</w:t>
      </w:r>
    </w:p>
    <w:p w14:paraId="5DC0997E" w14:textId="74F15F87" w:rsidR="00127589" w:rsidRPr="00127589" w:rsidRDefault="001D601A" w:rsidP="006F2716">
      <w:pPr>
        <w:pStyle w:val="ListParagraph"/>
        <w:numPr>
          <w:ilvl w:val="0"/>
          <w:numId w:val="35"/>
        </w:numPr>
        <w:spacing w:after="0" w:line="240" w:lineRule="auto"/>
        <w:rPr>
          <w:rFonts w:ascii="Calibri" w:eastAsiaTheme="minorHAnsi" w:hAnsi="Calibri"/>
          <w:color w:val="000000" w:themeColor="text1"/>
          <w:sz w:val="22"/>
          <w:szCs w:val="22"/>
        </w:rPr>
      </w:pPr>
      <w:r w:rsidRPr="001D601A">
        <w:rPr>
          <w:rFonts w:ascii="Calibri" w:eastAsiaTheme="minorHAnsi" w:hAnsi="Calibri"/>
          <w:color w:val="000000" w:themeColor="text1"/>
          <w:sz w:val="22"/>
          <w:szCs w:val="22"/>
        </w:rPr>
        <w:t>Develop</w:t>
      </w:r>
      <w:r w:rsidR="00BF5FB4">
        <w:rPr>
          <w:rFonts w:ascii="Calibri" w:eastAsiaTheme="minorHAnsi" w:hAnsi="Calibri"/>
          <w:color w:val="000000" w:themeColor="text1"/>
          <w:sz w:val="22"/>
          <w:szCs w:val="22"/>
        </w:rPr>
        <w:t xml:space="preserve"> course and assignment design programming, faculty learning communities, and web resources for targeted audiences, in collaboration with other programs and faculty fellows when appropriate</w:t>
      </w:r>
      <w:r w:rsidR="00600ACD">
        <w:rPr>
          <w:rFonts w:ascii="Calibri" w:eastAsiaTheme="minorHAnsi" w:hAnsi="Calibri"/>
          <w:color w:val="000000" w:themeColor="text1"/>
          <w:sz w:val="22"/>
          <w:szCs w:val="22"/>
        </w:rPr>
        <w:t>, and in keeping with evidence-based faculty development practices (Appendix A).</w:t>
      </w:r>
    </w:p>
    <w:p w14:paraId="75A52390" w14:textId="5773107D" w:rsidR="00136417" w:rsidRPr="00136417" w:rsidRDefault="00136417" w:rsidP="006F2716">
      <w:pPr>
        <w:pStyle w:val="ListParagraph"/>
        <w:numPr>
          <w:ilvl w:val="0"/>
          <w:numId w:val="35"/>
        </w:numPr>
        <w:spacing w:after="0" w:line="240" w:lineRule="auto"/>
        <w:rPr>
          <w:rFonts w:ascii="Calibri" w:eastAsiaTheme="minorHAnsi" w:hAnsi="Calibri"/>
          <w:color w:val="000000" w:themeColor="text1"/>
          <w:sz w:val="22"/>
          <w:szCs w:val="22"/>
        </w:rPr>
      </w:pPr>
      <w:r>
        <w:rPr>
          <w:rFonts w:ascii="Calibri" w:eastAsia="Calibri" w:hAnsi="Calibri" w:cs="Calibri"/>
          <w:color w:val="000000" w:themeColor="text1"/>
          <w:sz w:val="22"/>
          <w:szCs w:val="22"/>
        </w:rPr>
        <w:t>Develop programming for targeted departments, programs, or faculty cohorts teaching with similar methods or in similar contexts, on an annual or biannual cycle, in response to themes elicited through outreach (see</w:t>
      </w:r>
      <w:r w:rsidR="00696E91">
        <w:rPr>
          <w:rFonts w:ascii="Calibri" w:eastAsia="Calibri" w:hAnsi="Calibri" w:cs="Calibri"/>
          <w:color w:val="000000" w:themeColor="text1"/>
          <w:sz w:val="22"/>
          <w:szCs w:val="22"/>
        </w:rPr>
        <w:t xml:space="preserve"> “Enhancing the Culture of Teaching and Learning” below</w:t>
      </w:r>
      <w:r>
        <w:rPr>
          <w:rFonts w:ascii="Calibri" w:eastAsia="Calibri" w:hAnsi="Calibri" w:cs="Calibri"/>
          <w:color w:val="000000" w:themeColor="text1"/>
          <w:sz w:val="22"/>
          <w:szCs w:val="22"/>
        </w:rPr>
        <w:t xml:space="preserve">), needs assessment, or </w:t>
      </w:r>
      <w:r w:rsidR="00FB1C1E">
        <w:rPr>
          <w:rFonts w:ascii="Calibri" w:eastAsia="Calibri" w:hAnsi="Calibri" w:cs="Calibri"/>
          <w:color w:val="000000" w:themeColor="text1"/>
          <w:sz w:val="22"/>
          <w:szCs w:val="22"/>
        </w:rPr>
        <w:t xml:space="preserve">by </w:t>
      </w:r>
      <w:r>
        <w:rPr>
          <w:rFonts w:ascii="Calibri" w:eastAsia="Calibri" w:hAnsi="Calibri" w:cs="Calibri"/>
          <w:color w:val="000000" w:themeColor="text1"/>
          <w:sz w:val="22"/>
          <w:szCs w:val="22"/>
        </w:rPr>
        <w:t>request.</w:t>
      </w:r>
    </w:p>
    <w:p w14:paraId="1AFC2A49" w14:textId="1E62C78C" w:rsidR="001D601A" w:rsidRPr="00BF5FB4" w:rsidRDefault="001D601A" w:rsidP="006F2716">
      <w:pPr>
        <w:pStyle w:val="ListParagraph"/>
        <w:numPr>
          <w:ilvl w:val="0"/>
          <w:numId w:val="35"/>
        </w:numPr>
        <w:spacing w:after="0" w:line="240" w:lineRule="auto"/>
        <w:rPr>
          <w:rFonts w:ascii="Calibri" w:eastAsiaTheme="minorHAnsi" w:hAnsi="Calibri"/>
          <w:color w:val="000000" w:themeColor="text1"/>
          <w:sz w:val="22"/>
          <w:szCs w:val="22"/>
        </w:rPr>
      </w:pPr>
      <w:r w:rsidRPr="001D601A">
        <w:rPr>
          <w:rFonts w:ascii="Calibri" w:eastAsia="Calibri" w:hAnsi="Calibri" w:cs="Calibri"/>
          <w:color w:val="000000" w:themeColor="text1"/>
          <w:sz w:val="22"/>
          <w:szCs w:val="22"/>
        </w:rPr>
        <w:t>E</w:t>
      </w:r>
      <w:r w:rsidR="00127589">
        <w:rPr>
          <w:rFonts w:ascii="Calibri" w:eastAsia="Calibri" w:hAnsi="Calibri" w:cs="Calibri"/>
          <w:color w:val="000000" w:themeColor="text1"/>
          <w:sz w:val="22"/>
          <w:szCs w:val="22"/>
        </w:rPr>
        <w:t xml:space="preserve">valuate </w:t>
      </w:r>
      <w:r w:rsidR="00CC5DED">
        <w:rPr>
          <w:rFonts w:ascii="Calibri" w:eastAsia="Calibri" w:hAnsi="Calibri" w:cs="Calibri"/>
          <w:color w:val="000000" w:themeColor="text1"/>
          <w:sz w:val="22"/>
          <w:szCs w:val="22"/>
        </w:rPr>
        <w:t xml:space="preserve">existing </w:t>
      </w:r>
      <w:r w:rsidR="00BF5FB4">
        <w:rPr>
          <w:rFonts w:ascii="Calibri" w:eastAsia="Calibri" w:hAnsi="Calibri" w:cs="Calibri"/>
          <w:color w:val="000000" w:themeColor="text1"/>
          <w:sz w:val="22"/>
          <w:szCs w:val="22"/>
        </w:rPr>
        <w:t xml:space="preserve">CATL </w:t>
      </w:r>
      <w:r w:rsidR="00CC5DED">
        <w:rPr>
          <w:rFonts w:ascii="Calibri" w:eastAsia="Calibri" w:hAnsi="Calibri" w:cs="Calibri"/>
          <w:color w:val="000000" w:themeColor="text1"/>
          <w:sz w:val="22"/>
          <w:szCs w:val="22"/>
        </w:rPr>
        <w:t xml:space="preserve">programs </w:t>
      </w:r>
      <w:r w:rsidR="00B14070">
        <w:rPr>
          <w:rFonts w:ascii="Calibri" w:eastAsia="Calibri" w:hAnsi="Calibri" w:cs="Calibri"/>
          <w:color w:val="000000" w:themeColor="text1"/>
          <w:sz w:val="22"/>
          <w:szCs w:val="22"/>
        </w:rPr>
        <w:t xml:space="preserve">and processes </w:t>
      </w:r>
      <w:r w:rsidR="00127589">
        <w:rPr>
          <w:rFonts w:ascii="Calibri" w:eastAsia="Calibri" w:hAnsi="Calibri" w:cs="Calibri"/>
          <w:color w:val="000000" w:themeColor="text1"/>
          <w:sz w:val="22"/>
          <w:szCs w:val="22"/>
        </w:rPr>
        <w:t xml:space="preserve">on a five-year cycle, and use that data to refine and deepen existing programs and processes, </w:t>
      </w:r>
      <w:r w:rsidR="00AA4839">
        <w:rPr>
          <w:rFonts w:ascii="Calibri" w:eastAsia="Calibri" w:hAnsi="Calibri" w:cs="Calibri"/>
          <w:color w:val="000000" w:themeColor="text1"/>
          <w:sz w:val="22"/>
          <w:szCs w:val="22"/>
        </w:rPr>
        <w:t xml:space="preserve">to </w:t>
      </w:r>
      <w:r w:rsidR="00127589">
        <w:rPr>
          <w:rFonts w:ascii="Calibri" w:eastAsia="Calibri" w:hAnsi="Calibri" w:cs="Calibri"/>
          <w:color w:val="000000" w:themeColor="text1"/>
          <w:sz w:val="22"/>
          <w:szCs w:val="22"/>
        </w:rPr>
        <w:t>develop new ones that better meet emerging needs for teaching and lea</w:t>
      </w:r>
      <w:r w:rsidR="007E208E">
        <w:rPr>
          <w:rFonts w:ascii="Calibri" w:eastAsia="Calibri" w:hAnsi="Calibri" w:cs="Calibri"/>
          <w:color w:val="000000" w:themeColor="text1"/>
          <w:sz w:val="22"/>
          <w:szCs w:val="22"/>
        </w:rPr>
        <w:t xml:space="preserve">rning, and to help showcase </w:t>
      </w:r>
      <w:r w:rsidR="00127589">
        <w:rPr>
          <w:rFonts w:ascii="Calibri" w:eastAsia="Calibri" w:hAnsi="Calibri" w:cs="Calibri"/>
          <w:color w:val="000000" w:themeColor="text1"/>
          <w:sz w:val="22"/>
          <w:szCs w:val="22"/>
        </w:rPr>
        <w:t>innovative and effective teaching at Elon.</w:t>
      </w:r>
    </w:p>
    <w:p w14:paraId="3B27C9A2" w14:textId="7F28CE3E" w:rsidR="00600ACD" w:rsidRDefault="00600ACD" w:rsidP="006F2716">
      <w:pPr>
        <w:pStyle w:val="ListParagraph"/>
        <w:numPr>
          <w:ilvl w:val="0"/>
          <w:numId w:val="35"/>
        </w:numPr>
        <w:spacing w:after="0" w:line="240" w:lineRule="auto"/>
        <w:rPr>
          <w:rFonts w:ascii="Calibri" w:eastAsiaTheme="minorHAnsi" w:hAnsi="Calibri"/>
          <w:color w:val="000000" w:themeColor="text1"/>
          <w:sz w:val="22"/>
          <w:szCs w:val="22"/>
        </w:rPr>
      </w:pPr>
      <w:r>
        <w:rPr>
          <w:rFonts w:ascii="Calibri" w:eastAsiaTheme="minorHAnsi" w:hAnsi="Calibri"/>
          <w:color w:val="000000" w:themeColor="text1"/>
          <w:sz w:val="22"/>
          <w:szCs w:val="22"/>
        </w:rPr>
        <w:t xml:space="preserve">Develop a cycle for small-scale studies of teaching and learning </w:t>
      </w:r>
      <w:r w:rsidR="00EE5E67">
        <w:rPr>
          <w:rFonts w:ascii="Calibri" w:eastAsiaTheme="minorHAnsi" w:hAnsi="Calibri"/>
          <w:color w:val="000000" w:themeColor="text1"/>
          <w:sz w:val="22"/>
          <w:szCs w:val="22"/>
        </w:rPr>
        <w:t xml:space="preserve">topics that might better inform teaching at Elon, or that emerge as common themes in work with faculty or campus partners. </w:t>
      </w:r>
    </w:p>
    <w:p w14:paraId="181CD91E" w14:textId="3233F5A8" w:rsidR="00BF5FB4" w:rsidRDefault="00BF5FB4" w:rsidP="006F2716">
      <w:pPr>
        <w:pStyle w:val="ListParagraph"/>
        <w:numPr>
          <w:ilvl w:val="0"/>
          <w:numId w:val="35"/>
        </w:numPr>
        <w:spacing w:after="0" w:line="240" w:lineRule="auto"/>
        <w:rPr>
          <w:rFonts w:ascii="Calibri" w:eastAsiaTheme="minorHAnsi" w:hAnsi="Calibri"/>
          <w:color w:val="000000" w:themeColor="text1"/>
          <w:sz w:val="22"/>
          <w:szCs w:val="22"/>
        </w:rPr>
      </w:pPr>
      <w:r>
        <w:rPr>
          <w:rFonts w:ascii="Calibri" w:eastAsiaTheme="minorHAnsi" w:hAnsi="Calibri"/>
          <w:color w:val="000000" w:themeColor="text1"/>
          <w:sz w:val="22"/>
          <w:szCs w:val="22"/>
        </w:rPr>
        <w:t>Support</w:t>
      </w:r>
      <w:r w:rsidR="00136417">
        <w:rPr>
          <w:rFonts w:ascii="Calibri" w:eastAsiaTheme="minorHAnsi" w:hAnsi="Calibri"/>
          <w:color w:val="000000" w:themeColor="text1"/>
          <w:sz w:val="22"/>
          <w:szCs w:val="22"/>
        </w:rPr>
        <w:t>, showcase,</w:t>
      </w:r>
      <w:r>
        <w:rPr>
          <w:rFonts w:ascii="Calibri" w:eastAsiaTheme="minorHAnsi" w:hAnsi="Calibri"/>
          <w:color w:val="000000" w:themeColor="text1"/>
          <w:sz w:val="22"/>
          <w:szCs w:val="22"/>
        </w:rPr>
        <w:t xml:space="preserve"> and assess high-quality scholarship of teaching and learning projects on campus, through workshops, programming, and collaborations with campus colle</w:t>
      </w:r>
      <w:r w:rsidR="00FB1C1E">
        <w:rPr>
          <w:rFonts w:ascii="Calibri" w:eastAsiaTheme="minorHAnsi" w:hAnsi="Calibri"/>
          <w:color w:val="000000" w:themeColor="text1"/>
          <w:sz w:val="22"/>
          <w:szCs w:val="22"/>
        </w:rPr>
        <w:t>agues engaged in similar work</w:t>
      </w:r>
      <w:r>
        <w:rPr>
          <w:rFonts w:ascii="Calibri" w:eastAsiaTheme="minorHAnsi" w:hAnsi="Calibri"/>
          <w:color w:val="000000" w:themeColor="text1"/>
          <w:sz w:val="22"/>
          <w:szCs w:val="22"/>
        </w:rPr>
        <w:t>.</w:t>
      </w:r>
    </w:p>
    <w:p w14:paraId="4BD581C4" w14:textId="5F38C58A" w:rsidR="0099774A" w:rsidRPr="007E208E" w:rsidRDefault="00B14070" w:rsidP="006F2716">
      <w:pPr>
        <w:pStyle w:val="ListParagraph"/>
        <w:numPr>
          <w:ilvl w:val="0"/>
          <w:numId w:val="35"/>
        </w:numPr>
        <w:spacing w:after="0" w:line="240" w:lineRule="auto"/>
        <w:rPr>
          <w:rFonts w:ascii="Calibri" w:eastAsiaTheme="minorHAnsi" w:hAnsi="Calibri"/>
          <w:color w:val="000000" w:themeColor="text1"/>
          <w:sz w:val="22"/>
          <w:szCs w:val="22"/>
        </w:rPr>
      </w:pPr>
      <w:r>
        <w:rPr>
          <w:rFonts w:ascii="Calibri" w:eastAsiaTheme="minorHAnsi" w:hAnsi="Calibri"/>
          <w:color w:val="000000" w:themeColor="text1"/>
          <w:sz w:val="22"/>
          <w:szCs w:val="22"/>
        </w:rPr>
        <w:t xml:space="preserve">Develop </w:t>
      </w:r>
      <w:r w:rsidR="00136417">
        <w:rPr>
          <w:rFonts w:ascii="Calibri" w:eastAsiaTheme="minorHAnsi" w:hAnsi="Calibri"/>
          <w:color w:val="000000" w:themeColor="text1"/>
          <w:sz w:val="22"/>
          <w:szCs w:val="22"/>
        </w:rPr>
        <w:t xml:space="preserve">a communication plan and annual cycle for creating and sharing online resources about high-impact and evidence-based practices on social media and on a newly designed CATL website. </w:t>
      </w:r>
    </w:p>
    <w:p w14:paraId="5E5D4CCC" w14:textId="77777777" w:rsidR="00E8418E" w:rsidRDefault="00E8418E" w:rsidP="006F2716">
      <w:pPr>
        <w:spacing w:after="0" w:line="240" w:lineRule="auto"/>
        <w:rPr>
          <w:rFonts w:ascii="Calibri" w:eastAsiaTheme="minorHAnsi" w:hAnsi="Calibri"/>
          <w:b/>
          <w:color w:val="800000"/>
          <w:sz w:val="24"/>
          <w:u w:val="single"/>
        </w:rPr>
      </w:pPr>
    </w:p>
    <w:p w14:paraId="5D3950A8" w14:textId="77777777" w:rsidR="007E17B6" w:rsidRDefault="007E17B6" w:rsidP="006F2716">
      <w:pPr>
        <w:spacing w:line="240" w:lineRule="auto"/>
        <w:rPr>
          <w:rFonts w:ascii="Calibri" w:eastAsiaTheme="minorHAnsi" w:hAnsi="Calibri"/>
          <w:b/>
          <w:color w:val="800000"/>
          <w:sz w:val="24"/>
          <w:u w:val="single"/>
        </w:rPr>
      </w:pPr>
    </w:p>
    <w:p w14:paraId="6F700766" w14:textId="77777777" w:rsidR="006F2716" w:rsidRDefault="006F2716">
      <w:pPr>
        <w:rPr>
          <w:rFonts w:ascii="Calibri" w:eastAsiaTheme="minorHAnsi" w:hAnsi="Calibri"/>
          <w:b/>
          <w:color w:val="800000"/>
          <w:sz w:val="24"/>
          <w:u w:val="single"/>
        </w:rPr>
      </w:pPr>
      <w:r>
        <w:rPr>
          <w:rFonts w:ascii="Calibri" w:eastAsiaTheme="minorHAnsi" w:hAnsi="Calibri"/>
          <w:b/>
          <w:color w:val="800000"/>
          <w:sz w:val="24"/>
          <w:u w:val="single"/>
        </w:rPr>
        <w:br w:type="page"/>
      </w:r>
    </w:p>
    <w:p w14:paraId="1148B41D" w14:textId="440ADA93" w:rsidR="001D601A" w:rsidRPr="007E17B6" w:rsidRDefault="007E208E" w:rsidP="007E17B6">
      <w:pPr>
        <w:spacing w:after="0"/>
        <w:rPr>
          <w:rFonts w:ascii="Calibri" w:eastAsiaTheme="minorHAnsi" w:hAnsi="Calibri"/>
          <w:b/>
          <w:color w:val="800000"/>
          <w:sz w:val="24"/>
          <w:u w:val="single"/>
        </w:rPr>
      </w:pPr>
      <w:r>
        <w:rPr>
          <w:rFonts w:ascii="Calibri" w:eastAsiaTheme="minorHAnsi" w:hAnsi="Calibri"/>
          <w:b/>
          <w:color w:val="800000"/>
          <w:sz w:val="24"/>
          <w:u w:val="single"/>
        </w:rPr>
        <w:t xml:space="preserve">2. </w:t>
      </w:r>
      <w:r w:rsidR="001D601A" w:rsidRPr="001D601A">
        <w:rPr>
          <w:rFonts w:ascii="Calibri" w:eastAsiaTheme="minorHAnsi" w:hAnsi="Calibri"/>
          <w:b/>
          <w:color w:val="800000"/>
          <w:sz w:val="24"/>
          <w:u w:val="single"/>
        </w:rPr>
        <w:t>Fostering Inclusive Classrooms and Pedagogies</w:t>
      </w:r>
      <w:r w:rsidR="001D601A">
        <w:rPr>
          <w:rFonts w:ascii="Calibri" w:eastAsiaTheme="minorHAnsi" w:hAnsi="Calibri"/>
          <w:b/>
          <w:color w:val="800000"/>
          <w:sz w:val="24"/>
          <w:u w:val="single"/>
        </w:rPr>
        <w:tab/>
      </w:r>
      <w:r w:rsidR="001D601A">
        <w:rPr>
          <w:rFonts w:ascii="Calibri" w:eastAsiaTheme="minorHAnsi" w:hAnsi="Calibri"/>
          <w:b/>
          <w:color w:val="800000"/>
          <w:sz w:val="24"/>
          <w:u w:val="single"/>
        </w:rPr>
        <w:tab/>
      </w:r>
      <w:r w:rsidR="001D601A">
        <w:rPr>
          <w:rFonts w:ascii="Calibri" w:eastAsiaTheme="minorHAnsi" w:hAnsi="Calibri"/>
          <w:b/>
          <w:color w:val="800000"/>
          <w:sz w:val="24"/>
          <w:u w:val="single"/>
        </w:rPr>
        <w:tab/>
      </w:r>
      <w:r w:rsidR="001D601A">
        <w:rPr>
          <w:rFonts w:ascii="Calibri" w:eastAsiaTheme="minorHAnsi" w:hAnsi="Calibri"/>
          <w:b/>
          <w:color w:val="800000"/>
          <w:sz w:val="24"/>
          <w:u w:val="single"/>
        </w:rPr>
        <w:tab/>
      </w:r>
      <w:r w:rsidR="001D601A">
        <w:rPr>
          <w:rFonts w:ascii="Calibri" w:eastAsiaTheme="minorHAnsi" w:hAnsi="Calibri"/>
          <w:b/>
          <w:color w:val="800000"/>
          <w:sz w:val="24"/>
          <w:u w:val="single"/>
        </w:rPr>
        <w:tab/>
      </w:r>
      <w:r w:rsidR="001D601A">
        <w:rPr>
          <w:rFonts w:ascii="Calibri" w:eastAsiaTheme="minorHAnsi" w:hAnsi="Calibri"/>
          <w:b/>
          <w:color w:val="800000"/>
          <w:sz w:val="24"/>
          <w:u w:val="single"/>
        </w:rPr>
        <w:tab/>
      </w:r>
      <w:r w:rsidR="001D601A">
        <w:rPr>
          <w:rFonts w:ascii="Calibri" w:eastAsiaTheme="minorHAnsi" w:hAnsi="Calibri"/>
          <w:b/>
          <w:color w:val="800000"/>
          <w:sz w:val="24"/>
          <w:u w:val="single"/>
        </w:rPr>
        <w:tab/>
      </w:r>
    </w:p>
    <w:p w14:paraId="21E94C79" w14:textId="77777777" w:rsidR="007E208E" w:rsidRDefault="007E208E" w:rsidP="006F2716">
      <w:pPr>
        <w:spacing w:after="0" w:line="240" w:lineRule="auto"/>
        <w:ind w:left="360" w:right="720"/>
        <w:rPr>
          <w:rFonts w:ascii="Calibri" w:eastAsiaTheme="minorHAnsi" w:hAnsi="Calibri"/>
          <w:i/>
          <w:color w:val="712818" w:themeColor="accent2" w:themeShade="BF"/>
          <w:sz w:val="22"/>
          <w:szCs w:val="22"/>
        </w:rPr>
      </w:pPr>
    </w:p>
    <w:p w14:paraId="1C766722" w14:textId="77777777" w:rsidR="007E208E" w:rsidRDefault="000E2934" w:rsidP="006F2716">
      <w:pPr>
        <w:spacing w:after="0" w:line="240" w:lineRule="auto"/>
        <w:ind w:left="360" w:right="720"/>
        <w:rPr>
          <w:rFonts w:ascii="Calibri" w:eastAsiaTheme="minorHAnsi" w:hAnsi="Calibri"/>
          <w:i/>
          <w:color w:val="712818" w:themeColor="accent2" w:themeShade="BF"/>
          <w:sz w:val="22"/>
          <w:szCs w:val="22"/>
        </w:rPr>
      </w:pPr>
      <w:r w:rsidRPr="00764A03">
        <w:rPr>
          <w:rFonts w:ascii="Calibri" w:eastAsiaTheme="minorHAnsi" w:hAnsi="Calibri"/>
          <w:i/>
          <w:color w:val="712818" w:themeColor="accent2" w:themeShade="BF"/>
          <w:sz w:val="22"/>
          <w:szCs w:val="22"/>
        </w:rPr>
        <w:t>“Learning doesn’t happen in a vacuum but in a course and classroom context where intellectual pursuits interface with socioemotional issues. […] as instructors, we have a great deal of control over the climate we shape, and can leverage climate in the service of learning once we understand how and why it</w:t>
      </w:r>
      <w:r w:rsidR="007E208E">
        <w:rPr>
          <w:rFonts w:ascii="Calibri" w:eastAsiaTheme="minorHAnsi" w:hAnsi="Calibri"/>
          <w:i/>
          <w:color w:val="712818" w:themeColor="accent2" w:themeShade="BF"/>
          <w:sz w:val="22"/>
          <w:szCs w:val="22"/>
        </w:rPr>
        <w:t xml:space="preserve"> influences student learning.” </w:t>
      </w:r>
    </w:p>
    <w:p w14:paraId="728F3C9E" w14:textId="4783C20E" w:rsidR="00C67A1C" w:rsidRPr="007E17B6" w:rsidRDefault="000E2934" w:rsidP="006F2716">
      <w:pPr>
        <w:spacing w:after="0" w:line="240" w:lineRule="auto"/>
        <w:ind w:left="360" w:right="720"/>
        <w:jc w:val="right"/>
        <w:rPr>
          <w:rFonts w:ascii="Calibri" w:eastAsiaTheme="minorHAnsi" w:hAnsi="Calibri"/>
          <w:i/>
          <w:color w:val="712818" w:themeColor="accent2" w:themeShade="BF"/>
          <w:szCs w:val="20"/>
        </w:rPr>
      </w:pPr>
      <w:r w:rsidRPr="007E17B6">
        <w:rPr>
          <w:rFonts w:ascii="Calibri" w:eastAsiaTheme="minorHAnsi" w:hAnsi="Calibri"/>
          <w:color w:val="712818" w:themeColor="accent2" w:themeShade="BF"/>
          <w:szCs w:val="20"/>
        </w:rPr>
        <w:t>Ambrose et al.,</w:t>
      </w:r>
      <w:r w:rsidRPr="007E17B6">
        <w:rPr>
          <w:rFonts w:ascii="Calibri" w:eastAsiaTheme="minorHAnsi" w:hAnsi="Calibri"/>
          <w:i/>
          <w:color w:val="712818" w:themeColor="accent2" w:themeShade="BF"/>
          <w:szCs w:val="20"/>
        </w:rPr>
        <w:t xml:space="preserve"> How Learning Works, </w:t>
      </w:r>
      <w:r w:rsidR="007E208E" w:rsidRPr="007E17B6">
        <w:rPr>
          <w:rFonts w:ascii="Calibri" w:eastAsiaTheme="minorHAnsi" w:hAnsi="Calibri"/>
          <w:color w:val="712818" w:themeColor="accent2" w:themeShade="BF"/>
          <w:szCs w:val="20"/>
        </w:rPr>
        <w:t>2010, p. 180</w:t>
      </w:r>
    </w:p>
    <w:p w14:paraId="3C582000" w14:textId="77777777" w:rsidR="00E8418E" w:rsidRDefault="00E8418E" w:rsidP="006F2716">
      <w:pPr>
        <w:spacing w:after="0" w:line="240" w:lineRule="auto"/>
        <w:ind w:left="360"/>
        <w:rPr>
          <w:rFonts w:ascii="Calibri" w:eastAsiaTheme="minorHAnsi" w:hAnsi="Calibri"/>
          <w:b/>
          <w:color w:val="auto"/>
          <w:sz w:val="22"/>
          <w:szCs w:val="22"/>
        </w:rPr>
      </w:pPr>
    </w:p>
    <w:p w14:paraId="37D8D7A1" w14:textId="77777777" w:rsidR="006F2716" w:rsidRDefault="006F2716" w:rsidP="006F2716">
      <w:pPr>
        <w:spacing w:after="0" w:line="240" w:lineRule="auto"/>
        <w:ind w:left="360"/>
        <w:rPr>
          <w:rFonts w:ascii="Calibri" w:eastAsiaTheme="minorHAnsi" w:hAnsi="Calibri"/>
          <w:b/>
          <w:color w:val="auto"/>
          <w:sz w:val="22"/>
          <w:szCs w:val="22"/>
        </w:rPr>
      </w:pPr>
    </w:p>
    <w:p w14:paraId="39E0A221" w14:textId="199FF26F" w:rsidR="001D601A" w:rsidRDefault="00FB1C1E" w:rsidP="006F2716">
      <w:pPr>
        <w:spacing w:after="0" w:line="240" w:lineRule="auto"/>
        <w:ind w:left="360"/>
        <w:rPr>
          <w:rFonts w:ascii="Calibri" w:eastAsiaTheme="minorHAnsi" w:hAnsi="Calibri"/>
          <w:b/>
          <w:color w:val="auto"/>
          <w:sz w:val="22"/>
          <w:szCs w:val="22"/>
        </w:rPr>
      </w:pPr>
      <w:r w:rsidRPr="00FB1C1E">
        <w:rPr>
          <w:rFonts w:ascii="Calibri" w:eastAsiaTheme="minorHAnsi" w:hAnsi="Calibri"/>
          <w:b/>
          <w:color w:val="auto"/>
          <w:sz w:val="22"/>
          <w:szCs w:val="22"/>
        </w:rPr>
        <w:t>We will continue to develop programs that support teaching faculty and staff as they engage all learners while responding to the complex demands and opportunities found in d</w:t>
      </w:r>
      <w:r w:rsidR="00764A03">
        <w:rPr>
          <w:rFonts w:ascii="Calibri" w:eastAsiaTheme="minorHAnsi" w:hAnsi="Calibri"/>
          <w:b/>
          <w:color w:val="auto"/>
          <w:sz w:val="22"/>
          <w:szCs w:val="22"/>
        </w:rPr>
        <w:t>iverse educational environments, as we:</w:t>
      </w:r>
    </w:p>
    <w:p w14:paraId="0D5BB761" w14:textId="77777777" w:rsidR="007E208E" w:rsidRPr="00764A03" w:rsidRDefault="007E208E" w:rsidP="006F2716">
      <w:pPr>
        <w:spacing w:after="0" w:line="240" w:lineRule="auto"/>
        <w:ind w:left="360"/>
        <w:rPr>
          <w:rFonts w:ascii="Calibri" w:eastAsiaTheme="minorHAnsi" w:hAnsi="Calibri"/>
          <w:b/>
          <w:color w:val="auto"/>
          <w:sz w:val="22"/>
          <w:szCs w:val="22"/>
        </w:rPr>
      </w:pPr>
    </w:p>
    <w:p w14:paraId="5F257E0F" w14:textId="74A65C74" w:rsidR="00B14070" w:rsidRPr="004D58BA" w:rsidRDefault="00B14070" w:rsidP="006F2716">
      <w:pPr>
        <w:pStyle w:val="ListParagraph"/>
        <w:numPr>
          <w:ilvl w:val="0"/>
          <w:numId w:val="39"/>
        </w:numPr>
        <w:spacing w:after="0" w:line="240" w:lineRule="auto"/>
        <w:rPr>
          <w:rFonts w:ascii="Calibri" w:eastAsiaTheme="minorHAnsi" w:hAnsi="Calibri"/>
          <w:color w:val="000000" w:themeColor="text1"/>
          <w:sz w:val="22"/>
          <w:szCs w:val="22"/>
        </w:rPr>
      </w:pPr>
      <w:r>
        <w:rPr>
          <w:rFonts w:ascii="Calibri" w:eastAsia="Calibri" w:hAnsi="Calibri" w:cs="Calibri"/>
          <w:color w:val="000000" w:themeColor="text1"/>
          <w:sz w:val="22"/>
          <w:szCs w:val="22"/>
        </w:rPr>
        <w:t>Evaluate, redesign and rename the Diversity Infusion Program, considering whether this format continues to best meet the purpose of the program</w:t>
      </w:r>
      <w:r w:rsidR="00BE011D">
        <w:rPr>
          <w:rFonts w:ascii="Calibri" w:eastAsia="Calibri" w:hAnsi="Calibri" w:cs="Calibri"/>
          <w:color w:val="000000" w:themeColor="text1"/>
          <w:sz w:val="22"/>
          <w:szCs w:val="22"/>
        </w:rPr>
        <w:t>.</w:t>
      </w:r>
    </w:p>
    <w:p w14:paraId="481A2652" w14:textId="23B75593" w:rsidR="001D601A" w:rsidRPr="001D601A" w:rsidRDefault="001D601A" w:rsidP="006F2716">
      <w:pPr>
        <w:pStyle w:val="ListParagraph"/>
        <w:numPr>
          <w:ilvl w:val="0"/>
          <w:numId w:val="39"/>
        </w:numPr>
        <w:spacing w:after="0" w:line="240" w:lineRule="auto"/>
        <w:rPr>
          <w:rFonts w:ascii="Calibri" w:eastAsiaTheme="minorHAnsi" w:hAnsi="Calibri"/>
          <w:color w:val="000000" w:themeColor="text1"/>
          <w:sz w:val="22"/>
          <w:szCs w:val="22"/>
        </w:rPr>
      </w:pPr>
      <w:r w:rsidRPr="001D601A">
        <w:rPr>
          <w:rFonts w:ascii="Calibri" w:eastAsia="Calibri" w:hAnsi="Calibri" w:cs="Calibri"/>
          <w:color w:val="000000" w:themeColor="text1"/>
          <w:sz w:val="22"/>
          <w:szCs w:val="22"/>
        </w:rPr>
        <w:t>Evaluate, expand, and deepen</w:t>
      </w:r>
      <w:r w:rsidR="00B14070">
        <w:rPr>
          <w:rFonts w:ascii="Calibri" w:eastAsia="Calibri" w:hAnsi="Calibri" w:cs="Calibri"/>
          <w:color w:val="000000" w:themeColor="text1"/>
          <w:sz w:val="22"/>
          <w:szCs w:val="22"/>
        </w:rPr>
        <w:t xml:space="preserve"> online resources on the Inclusive Classrooms website, including moving it to </w:t>
      </w:r>
      <w:r w:rsidR="00BE011D">
        <w:rPr>
          <w:rFonts w:ascii="Calibri" w:eastAsia="Calibri" w:hAnsi="Calibri" w:cs="Calibri"/>
          <w:color w:val="000000" w:themeColor="text1"/>
          <w:sz w:val="22"/>
          <w:szCs w:val="22"/>
        </w:rPr>
        <w:t>the</w:t>
      </w:r>
      <w:r w:rsidR="00B14070">
        <w:rPr>
          <w:rFonts w:ascii="Calibri" w:eastAsia="Calibri" w:hAnsi="Calibri" w:cs="Calibri"/>
          <w:color w:val="000000" w:themeColor="text1"/>
          <w:sz w:val="22"/>
          <w:szCs w:val="22"/>
        </w:rPr>
        <w:t xml:space="preserve"> new CMS</w:t>
      </w:r>
      <w:r w:rsidR="00BE011D">
        <w:rPr>
          <w:rFonts w:ascii="Calibri" w:eastAsia="Calibri" w:hAnsi="Calibri" w:cs="Calibri"/>
          <w:color w:val="000000" w:themeColor="text1"/>
          <w:sz w:val="22"/>
          <w:szCs w:val="22"/>
        </w:rPr>
        <w:t>.</w:t>
      </w:r>
      <w:r w:rsidR="00B14070">
        <w:rPr>
          <w:rFonts w:ascii="Calibri" w:eastAsia="Calibri" w:hAnsi="Calibri" w:cs="Calibri"/>
          <w:color w:val="000000" w:themeColor="text1"/>
          <w:sz w:val="22"/>
          <w:szCs w:val="22"/>
        </w:rPr>
        <w:t xml:space="preserve"> </w:t>
      </w:r>
    </w:p>
    <w:p w14:paraId="292CE79A" w14:textId="64B9E21E" w:rsidR="004D58BA" w:rsidRPr="00696E91" w:rsidRDefault="00127589" w:rsidP="006F2716">
      <w:pPr>
        <w:pStyle w:val="ListParagraph"/>
        <w:numPr>
          <w:ilvl w:val="0"/>
          <w:numId w:val="39"/>
        </w:numPr>
        <w:spacing w:after="0" w:line="240" w:lineRule="auto"/>
        <w:rPr>
          <w:rFonts w:ascii="Calibri" w:eastAsiaTheme="minorHAnsi" w:hAnsi="Calibri"/>
          <w:color w:val="000000" w:themeColor="text1"/>
          <w:sz w:val="22"/>
          <w:szCs w:val="22"/>
        </w:rPr>
      </w:pPr>
      <w:r>
        <w:rPr>
          <w:rFonts w:ascii="Calibri" w:eastAsia="Calibri" w:hAnsi="Calibri" w:cs="Calibri"/>
          <w:color w:val="000000" w:themeColor="text1"/>
          <w:sz w:val="22"/>
          <w:szCs w:val="22"/>
        </w:rPr>
        <w:t>Collaborate on university-level initiatives related to diversity and inclusion in ways that align with CATL’s mission</w:t>
      </w:r>
      <w:r w:rsidR="00BE011D">
        <w:rPr>
          <w:rFonts w:ascii="Calibri" w:eastAsia="Calibri" w:hAnsi="Calibri" w:cs="Calibri"/>
          <w:color w:val="000000" w:themeColor="text1"/>
          <w:sz w:val="22"/>
          <w:szCs w:val="22"/>
        </w:rPr>
        <w:t>.</w:t>
      </w:r>
    </w:p>
    <w:p w14:paraId="2C26B9FD" w14:textId="0DB74D36" w:rsidR="00BE011D" w:rsidRPr="00696E91" w:rsidRDefault="00BE011D" w:rsidP="006F2716">
      <w:pPr>
        <w:pStyle w:val="ListParagraph"/>
        <w:numPr>
          <w:ilvl w:val="0"/>
          <w:numId w:val="39"/>
        </w:numPr>
        <w:spacing w:after="0" w:line="240" w:lineRule="auto"/>
        <w:rPr>
          <w:rFonts w:ascii="Calibri" w:eastAsiaTheme="minorHAnsi" w:hAnsi="Calibri"/>
          <w:color w:val="000000" w:themeColor="text1"/>
          <w:sz w:val="22"/>
          <w:szCs w:val="22"/>
        </w:rPr>
      </w:pPr>
      <w:r>
        <w:rPr>
          <w:rFonts w:ascii="Calibri" w:eastAsia="Calibri" w:hAnsi="Calibri" w:cs="Calibri"/>
          <w:color w:val="000000" w:themeColor="text1"/>
          <w:sz w:val="22"/>
          <w:szCs w:val="22"/>
        </w:rPr>
        <w:t xml:space="preserve">Create and share resources related to diversity and inclusion with department chairs, deans, and/or the Associate Provost charged with chair leadership development. These materials might include such items as a summary of research findings related to student evaluations and profession identity categories, or </w:t>
      </w:r>
      <w:r w:rsidR="00696E91">
        <w:rPr>
          <w:rFonts w:ascii="Calibri" w:eastAsia="Calibri" w:hAnsi="Calibri" w:cs="Calibri"/>
          <w:color w:val="000000" w:themeColor="text1"/>
          <w:sz w:val="22"/>
          <w:szCs w:val="22"/>
        </w:rPr>
        <w:t>resources focused on areas of interest or concern to a department, such as materials on “teaching students on the spectrum” or other emerging topics.</w:t>
      </w:r>
      <w:r>
        <w:rPr>
          <w:rFonts w:ascii="Calibri" w:eastAsia="Calibri" w:hAnsi="Calibri" w:cs="Calibri"/>
          <w:color w:val="000000" w:themeColor="text1"/>
          <w:sz w:val="22"/>
          <w:szCs w:val="22"/>
        </w:rPr>
        <w:t xml:space="preserve"> </w:t>
      </w:r>
    </w:p>
    <w:p w14:paraId="068C4BE6" w14:textId="77777777" w:rsidR="001D601A" w:rsidRDefault="001D601A" w:rsidP="007E208E">
      <w:pPr>
        <w:spacing w:after="0" w:line="240" w:lineRule="auto"/>
        <w:rPr>
          <w:rFonts w:ascii="Calibri" w:eastAsiaTheme="minorHAnsi" w:hAnsi="Calibri"/>
          <w:color w:val="auto"/>
          <w:sz w:val="22"/>
          <w:szCs w:val="22"/>
        </w:rPr>
      </w:pPr>
    </w:p>
    <w:p w14:paraId="0F8F94CA" w14:textId="77777777" w:rsidR="007E17B6" w:rsidRPr="00116ABE" w:rsidRDefault="007E17B6" w:rsidP="007E208E">
      <w:pPr>
        <w:spacing w:after="0" w:line="240" w:lineRule="auto"/>
        <w:rPr>
          <w:rFonts w:ascii="Calibri" w:eastAsiaTheme="minorHAnsi" w:hAnsi="Calibri"/>
          <w:color w:val="auto"/>
          <w:sz w:val="22"/>
          <w:szCs w:val="22"/>
        </w:rPr>
      </w:pPr>
    </w:p>
    <w:p w14:paraId="456C19DD" w14:textId="77777777" w:rsidR="00696E91" w:rsidRDefault="00696E91" w:rsidP="007E208E">
      <w:pPr>
        <w:spacing w:after="0" w:line="240" w:lineRule="auto"/>
        <w:rPr>
          <w:rFonts w:ascii="Calibri" w:eastAsiaTheme="minorHAnsi" w:hAnsi="Calibri"/>
          <w:b/>
          <w:color w:val="800000"/>
          <w:sz w:val="24"/>
          <w:u w:val="single"/>
        </w:rPr>
      </w:pPr>
    </w:p>
    <w:p w14:paraId="2E00BD7B" w14:textId="1296AFDA" w:rsidR="00C67A1C" w:rsidRPr="00E8418E" w:rsidRDefault="007E208E" w:rsidP="007E208E">
      <w:pPr>
        <w:spacing w:after="0" w:line="240" w:lineRule="auto"/>
        <w:rPr>
          <w:rFonts w:ascii="Calibri" w:eastAsiaTheme="minorHAnsi" w:hAnsi="Calibri"/>
          <w:color w:val="auto"/>
          <w:sz w:val="22"/>
          <w:szCs w:val="22"/>
          <w:u w:val="single"/>
        </w:rPr>
      </w:pPr>
      <w:r>
        <w:rPr>
          <w:rFonts w:ascii="Calibri" w:eastAsiaTheme="minorHAnsi" w:hAnsi="Calibri"/>
          <w:b/>
          <w:color w:val="800000"/>
          <w:sz w:val="24"/>
          <w:u w:val="single"/>
        </w:rPr>
        <w:t xml:space="preserve">3. </w:t>
      </w:r>
      <w:r w:rsidR="001D601A" w:rsidRPr="001D601A">
        <w:rPr>
          <w:rFonts w:ascii="Calibri" w:eastAsiaTheme="minorHAnsi" w:hAnsi="Calibri"/>
          <w:b/>
          <w:color w:val="800000"/>
          <w:sz w:val="24"/>
          <w:u w:val="single"/>
        </w:rPr>
        <w:t>Supporting Faculty Growth and Development</w:t>
      </w:r>
      <w:r w:rsidR="001D601A">
        <w:rPr>
          <w:rFonts w:ascii="Calibri" w:eastAsiaTheme="minorHAnsi" w:hAnsi="Calibri"/>
          <w:b/>
          <w:color w:val="800000"/>
          <w:sz w:val="24"/>
          <w:u w:val="single"/>
        </w:rPr>
        <w:tab/>
      </w:r>
      <w:r w:rsidR="001D601A">
        <w:rPr>
          <w:rFonts w:ascii="Calibri" w:eastAsiaTheme="minorHAnsi" w:hAnsi="Calibri"/>
          <w:b/>
          <w:color w:val="800000"/>
          <w:sz w:val="24"/>
          <w:u w:val="single"/>
        </w:rPr>
        <w:tab/>
      </w:r>
      <w:r w:rsidR="001D601A">
        <w:rPr>
          <w:rFonts w:ascii="Calibri" w:eastAsiaTheme="minorHAnsi" w:hAnsi="Calibri"/>
          <w:b/>
          <w:color w:val="800000"/>
          <w:sz w:val="24"/>
          <w:u w:val="single"/>
        </w:rPr>
        <w:tab/>
      </w:r>
      <w:r w:rsidR="00E8418E">
        <w:rPr>
          <w:rFonts w:ascii="Calibri" w:eastAsiaTheme="minorHAnsi" w:hAnsi="Calibri"/>
          <w:b/>
          <w:color w:val="800000"/>
          <w:sz w:val="24"/>
          <w:u w:val="single"/>
        </w:rPr>
        <w:tab/>
      </w:r>
      <w:r w:rsidR="00E8418E">
        <w:rPr>
          <w:rFonts w:ascii="Calibri" w:eastAsiaTheme="minorHAnsi" w:hAnsi="Calibri"/>
          <w:b/>
          <w:color w:val="800000"/>
          <w:sz w:val="24"/>
          <w:u w:val="single"/>
        </w:rPr>
        <w:tab/>
      </w:r>
      <w:r w:rsidR="001D601A">
        <w:rPr>
          <w:rFonts w:ascii="Calibri" w:eastAsiaTheme="minorHAnsi" w:hAnsi="Calibri"/>
          <w:b/>
          <w:color w:val="800000"/>
          <w:sz w:val="24"/>
          <w:u w:val="single"/>
        </w:rPr>
        <w:tab/>
      </w:r>
    </w:p>
    <w:p w14:paraId="39E4E6BB" w14:textId="77777777" w:rsidR="007E208E" w:rsidRDefault="007E208E" w:rsidP="007E208E">
      <w:pPr>
        <w:spacing w:after="0" w:line="240" w:lineRule="auto"/>
        <w:ind w:left="360" w:right="720"/>
        <w:rPr>
          <w:rFonts w:ascii="Calibri" w:eastAsiaTheme="minorHAnsi" w:hAnsi="Calibri"/>
          <w:i/>
          <w:color w:val="712818" w:themeColor="accent2" w:themeShade="BF"/>
          <w:sz w:val="22"/>
          <w:szCs w:val="22"/>
        </w:rPr>
      </w:pPr>
    </w:p>
    <w:p w14:paraId="182DE4E3" w14:textId="76C0D31C" w:rsidR="007E208E" w:rsidRDefault="00E070D6" w:rsidP="006F2716">
      <w:pPr>
        <w:spacing w:after="0" w:line="240" w:lineRule="auto"/>
        <w:ind w:left="360" w:right="720"/>
        <w:rPr>
          <w:rFonts w:ascii="Calibri" w:eastAsiaTheme="minorHAnsi" w:hAnsi="Calibri"/>
          <w:i/>
          <w:color w:val="712818" w:themeColor="accent2" w:themeShade="BF"/>
          <w:sz w:val="22"/>
          <w:szCs w:val="22"/>
        </w:rPr>
      </w:pPr>
      <w:r w:rsidRPr="00E070D6">
        <w:rPr>
          <w:rFonts w:ascii="Calibri" w:eastAsiaTheme="minorHAnsi" w:hAnsi="Calibri"/>
          <w:i/>
          <w:color w:val="712818" w:themeColor="accent2" w:themeShade="BF"/>
          <w:sz w:val="22"/>
          <w:szCs w:val="22"/>
        </w:rPr>
        <w:t>“</w:t>
      </w:r>
      <w:r>
        <w:rPr>
          <w:rFonts w:ascii="Calibri" w:eastAsiaTheme="minorHAnsi" w:hAnsi="Calibri"/>
          <w:i/>
          <w:color w:val="712818" w:themeColor="accent2" w:themeShade="BF"/>
          <w:sz w:val="22"/>
          <w:szCs w:val="22"/>
        </w:rPr>
        <w:t xml:space="preserve">[W]e position ‘faculty growth’ in professors’ ‘professional lives’ […] as </w:t>
      </w:r>
      <w:r w:rsidRPr="00E070D6">
        <w:rPr>
          <w:rFonts w:ascii="Calibri" w:eastAsiaTheme="minorHAnsi" w:hAnsi="Calibri"/>
          <w:i/>
          <w:color w:val="712818" w:themeColor="accent2" w:themeShade="BF"/>
          <w:sz w:val="22"/>
          <w:szCs w:val="22"/>
        </w:rPr>
        <w:t>(1) ongoing and in a constant state of becoming as opposed to being fixed, (2) a process that is facilitated by external environments but that also much be viewed in terms of what individuals themselves want and need as developing persons, and (3) set in a specific sociocultural and personal context relative to faculty members’</w:t>
      </w:r>
      <w:r w:rsidR="007E208E">
        <w:rPr>
          <w:rFonts w:ascii="Calibri" w:eastAsiaTheme="minorHAnsi" w:hAnsi="Calibri"/>
          <w:i/>
          <w:color w:val="712818" w:themeColor="accent2" w:themeShade="BF"/>
          <w:sz w:val="22"/>
          <w:szCs w:val="22"/>
        </w:rPr>
        <w:t xml:space="preserve"> identities, roles, and works.” </w:t>
      </w:r>
    </w:p>
    <w:p w14:paraId="4410CB7E" w14:textId="77777777" w:rsidR="007E208E" w:rsidRPr="007E17B6" w:rsidRDefault="00E070D6" w:rsidP="006F2716">
      <w:pPr>
        <w:spacing w:after="0" w:line="240" w:lineRule="auto"/>
        <w:ind w:left="360" w:right="720"/>
        <w:jc w:val="right"/>
        <w:rPr>
          <w:rFonts w:ascii="Calibri" w:eastAsiaTheme="minorHAnsi" w:hAnsi="Calibri"/>
          <w:i/>
          <w:color w:val="712818" w:themeColor="accent2" w:themeShade="BF"/>
          <w:szCs w:val="20"/>
        </w:rPr>
      </w:pPr>
      <w:r w:rsidRPr="007E17B6">
        <w:rPr>
          <w:rFonts w:ascii="Calibri" w:eastAsiaTheme="minorHAnsi" w:hAnsi="Calibri"/>
          <w:color w:val="712818" w:themeColor="accent2" w:themeShade="BF"/>
          <w:szCs w:val="20"/>
        </w:rPr>
        <w:t xml:space="preserve">O’Meara et al., </w:t>
      </w:r>
      <w:r w:rsidRPr="007E17B6">
        <w:rPr>
          <w:rFonts w:ascii="Calibri" w:eastAsiaTheme="minorHAnsi" w:hAnsi="Calibri"/>
          <w:i/>
          <w:color w:val="712818" w:themeColor="accent2" w:themeShade="BF"/>
          <w:szCs w:val="20"/>
        </w:rPr>
        <w:t xml:space="preserve">Faculty Careers and Work Lives: </w:t>
      </w:r>
    </w:p>
    <w:p w14:paraId="47D28D46" w14:textId="535B75BE" w:rsidR="00C67A1C" w:rsidRPr="007E17B6" w:rsidRDefault="00E070D6" w:rsidP="006F2716">
      <w:pPr>
        <w:spacing w:after="0" w:line="240" w:lineRule="auto"/>
        <w:ind w:left="360" w:right="720"/>
        <w:jc w:val="right"/>
        <w:rPr>
          <w:rFonts w:ascii="Calibri" w:eastAsiaTheme="minorHAnsi" w:hAnsi="Calibri"/>
          <w:color w:val="712818" w:themeColor="accent2" w:themeShade="BF"/>
          <w:szCs w:val="20"/>
        </w:rPr>
      </w:pPr>
      <w:r w:rsidRPr="007E17B6">
        <w:rPr>
          <w:rFonts w:ascii="Calibri" w:eastAsiaTheme="minorHAnsi" w:hAnsi="Calibri"/>
          <w:i/>
          <w:color w:val="712818" w:themeColor="accent2" w:themeShade="BF"/>
          <w:szCs w:val="20"/>
        </w:rPr>
        <w:t>A Professional Growth Perspective</w:t>
      </w:r>
      <w:r w:rsidRPr="007E17B6">
        <w:rPr>
          <w:rFonts w:ascii="Calibri" w:eastAsiaTheme="minorHAnsi" w:hAnsi="Calibri"/>
          <w:color w:val="712818" w:themeColor="accent2" w:themeShade="BF"/>
          <w:szCs w:val="20"/>
        </w:rPr>
        <w:t>, 2008,</w:t>
      </w:r>
      <w:r w:rsidR="007E208E" w:rsidRPr="007E17B6">
        <w:rPr>
          <w:rFonts w:ascii="Calibri" w:eastAsiaTheme="minorHAnsi" w:hAnsi="Calibri"/>
          <w:color w:val="712818" w:themeColor="accent2" w:themeShade="BF"/>
          <w:szCs w:val="20"/>
        </w:rPr>
        <w:t xml:space="preserve"> p. 25</w:t>
      </w:r>
    </w:p>
    <w:p w14:paraId="7F21693B" w14:textId="77777777" w:rsidR="00E8418E" w:rsidRDefault="00E8418E" w:rsidP="006F2716">
      <w:pPr>
        <w:spacing w:after="0" w:line="240" w:lineRule="auto"/>
        <w:rPr>
          <w:rFonts w:ascii="Calibri" w:eastAsiaTheme="minorHAnsi" w:hAnsi="Calibri"/>
          <w:b/>
          <w:color w:val="auto"/>
          <w:sz w:val="22"/>
          <w:szCs w:val="22"/>
        </w:rPr>
      </w:pPr>
    </w:p>
    <w:p w14:paraId="720D0A03" w14:textId="77777777" w:rsidR="006F2716" w:rsidRDefault="006F2716" w:rsidP="006F2716">
      <w:pPr>
        <w:spacing w:after="0" w:line="240" w:lineRule="auto"/>
        <w:ind w:left="360"/>
        <w:rPr>
          <w:rFonts w:ascii="Calibri" w:eastAsiaTheme="minorHAnsi" w:hAnsi="Calibri"/>
          <w:b/>
          <w:color w:val="auto"/>
          <w:sz w:val="22"/>
          <w:szCs w:val="22"/>
        </w:rPr>
      </w:pPr>
    </w:p>
    <w:p w14:paraId="776BB7D1" w14:textId="14AA2AE0" w:rsidR="00FB1C1E" w:rsidRPr="00FB1C1E" w:rsidRDefault="00FB1C1E" w:rsidP="006F2716">
      <w:pPr>
        <w:spacing w:after="0" w:line="240" w:lineRule="auto"/>
        <w:ind w:left="360"/>
        <w:rPr>
          <w:rFonts w:ascii="Calibri" w:eastAsiaTheme="minorHAnsi" w:hAnsi="Calibri"/>
          <w:b/>
          <w:color w:val="auto"/>
          <w:sz w:val="22"/>
          <w:szCs w:val="22"/>
        </w:rPr>
      </w:pPr>
      <w:r w:rsidRPr="00FB1C1E">
        <w:rPr>
          <w:rFonts w:ascii="Calibri" w:eastAsiaTheme="minorHAnsi" w:hAnsi="Calibri"/>
          <w:b/>
          <w:color w:val="auto"/>
          <w:sz w:val="22"/>
          <w:szCs w:val="22"/>
        </w:rPr>
        <w:t>In collaboration with other university partners, we will develop and deepen programs that facilitate faculty growth, professional goal-setting, and habits of critical reflection to support the Elon Teacher-Scholar model, complement mentoring support at the department and school level, and respond to distinct challenges and opportunities across the faculty career</w:t>
      </w:r>
      <w:r w:rsidR="00764A03">
        <w:rPr>
          <w:rFonts w:ascii="Calibri" w:eastAsiaTheme="minorHAnsi" w:hAnsi="Calibri"/>
          <w:b/>
          <w:color w:val="auto"/>
          <w:sz w:val="22"/>
          <w:szCs w:val="22"/>
        </w:rPr>
        <w:t>, as we:</w:t>
      </w:r>
    </w:p>
    <w:p w14:paraId="49FCCEC0" w14:textId="77777777" w:rsidR="001D601A" w:rsidRDefault="001D601A" w:rsidP="006F2716">
      <w:pPr>
        <w:spacing w:after="0" w:line="240" w:lineRule="auto"/>
        <w:rPr>
          <w:rFonts w:ascii="Calibri" w:eastAsiaTheme="minorHAnsi" w:hAnsi="Calibri"/>
          <w:color w:val="auto"/>
          <w:sz w:val="22"/>
          <w:szCs w:val="22"/>
        </w:rPr>
      </w:pPr>
    </w:p>
    <w:p w14:paraId="594CB0F3" w14:textId="16E5473A" w:rsidR="001D601A" w:rsidRPr="004D58BA" w:rsidRDefault="00BF5FB4" w:rsidP="006F2716">
      <w:pPr>
        <w:pStyle w:val="ListParagraph"/>
        <w:numPr>
          <w:ilvl w:val="0"/>
          <w:numId w:val="38"/>
        </w:numPr>
        <w:spacing w:after="0" w:line="240" w:lineRule="auto"/>
        <w:rPr>
          <w:rFonts w:ascii="Calibri" w:eastAsiaTheme="minorHAnsi" w:hAnsi="Calibri"/>
          <w:color w:val="000000" w:themeColor="text1"/>
          <w:sz w:val="22"/>
          <w:szCs w:val="22"/>
        </w:rPr>
      </w:pPr>
      <w:r>
        <w:rPr>
          <w:rFonts w:ascii="Calibri" w:eastAsiaTheme="minorHAnsi" w:hAnsi="Calibri"/>
          <w:color w:val="000000" w:themeColor="text1"/>
          <w:sz w:val="22"/>
          <w:szCs w:val="22"/>
        </w:rPr>
        <w:t xml:space="preserve">Expand and evaluate </w:t>
      </w:r>
      <w:r w:rsidR="00D20E32">
        <w:rPr>
          <w:rFonts w:ascii="Calibri" w:eastAsiaTheme="minorHAnsi" w:hAnsi="Calibri"/>
          <w:color w:val="000000" w:themeColor="text1"/>
          <w:sz w:val="22"/>
          <w:szCs w:val="22"/>
        </w:rPr>
        <w:t>support</w:t>
      </w:r>
      <w:r w:rsidR="00AA4839">
        <w:rPr>
          <w:rFonts w:ascii="Calibri" w:eastAsiaTheme="minorHAnsi" w:hAnsi="Calibri"/>
          <w:color w:val="000000" w:themeColor="text1"/>
          <w:sz w:val="22"/>
          <w:szCs w:val="22"/>
        </w:rPr>
        <w:t xml:space="preserve"> for faculty at distinct career stages or roles</w:t>
      </w:r>
      <w:r w:rsidR="00D20E32">
        <w:rPr>
          <w:rFonts w:ascii="Calibri" w:eastAsiaTheme="minorHAnsi" w:hAnsi="Calibri"/>
          <w:color w:val="000000" w:themeColor="text1"/>
          <w:sz w:val="22"/>
          <w:szCs w:val="22"/>
        </w:rPr>
        <w:t xml:space="preserve"> in collaboration with deans, department chairs, and other campus partners,</w:t>
      </w:r>
      <w:r w:rsidR="00E93434">
        <w:rPr>
          <w:rFonts w:ascii="Calibri" w:eastAsiaTheme="minorHAnsi" w:hAnsi="Calibri"/>
          <w:color w:val="000000" w:themeColor="text1"/>
          <w:sz w:val="22"/>
          <w:szCs w:val="22"/>
        </w:rPr>
        <w:t xml:space="preserve"> </w:t>
      </w:r>
      <w:r w:rsidR="00AA4839">
        <w:rPr>
          <w:rFonts w:ascii="Calibri" w:eastAsiaTheme="minorHAnsi" w:hAnsi="Calibri"/>
          <w:color w:val="000000" w:themeColor="text1"/>
          <w:sz w:val="22"/>
          <w:szCs w:val="22"/>
        </w:rPr>
        <w:t>including the new faculty orientation and</w:t>
      </w:r>
      <w:r w:rsidR="00E93434">
        <w:rPr>
          <w:rFonts w:ascii="Calibri" w:eastAsiaTheme="minorHAnsi" w:hAnsi="Calibri"/>
          <w:color w:val="000000" w:themeColor="text1"/>
          <w:sz w:val="22"/>
          <w:szCs w:val="22"/>
        </w:rPr>
        <w:t xml:space="preserve"> midcareer development</w:t>
      </w:r>
      <w:r>
        <w:rPr>
          <w:rFonts w:ascii="Calibri" w:eastAsiaTheme="minorHAnsi" w:hAnsi="Calibri"/>
          <w:color w:val="000000" w:themeColor="text1"/>
          <w:sz w:val="22"/>
          <w:szCs w:val="22"/>
        </w:rPr>
        <w:t xml:space="preserve"> program</w:t>
      </w:r>
      <w:r w:rsidR="00BE011D">
        <w:rPr>
          <w:rFonts w:ascii="Calibri" w:eastAsiaTheme="minorHAnsi" w:hAnsi="Calibri"/>
          <w:color w:val="000000" w:themeColor="text1"/>
          <w:sz w:val="22"/>
          <w:szCs w:val="22"/>
        </w:rPr>
        <w:t>.</w:t>
      </w:r>
    </w:p>
    <w:p w14:paraId="580CCADF" w14:textId="7DA62F73" w:rsidR="001D601A" w:rsidRPr="004D58BA" w:rsidRDefault="00BF5FB4" w:rsidP="006F2716">
      <w:pPr>
        <w:pStyle w:val="ListParagraph"/>
        <w:numPr>
          <w:ilvl w:val="0"/>
          <w:numId w:val="38"/>
        </w:numPr>
        <w:spacing w:after="0" w:line="240" w:lineRule="auto"/>
        <w:rPr>
          <w:rFonts w:ascii="Calibri" w:eastAsiaTheme="minorHAnsi" w:hAnsi="Calibri"/>
          <w:color w:val="000000" w:themeColor="text1"/>
          <w:sz w:val="22"/>
          <w:szCs w:val="22"/>
        </w:rPr>
      </w:pPr>
      <w:r>
        <w:rPr>
          <w:rFonts w:ascii="Calibri" w:eastAsiaTheme="minorHAnsi" w:hAnsi="Calibri"/>
          <w:color w:val="000000" w:themeColor="text1"/>
          <w:sz w:val="22"/>
          <w:szCs w:val="22"/>
        </w:rPr>
        <w:t>Develop and offer a series of workshops focused on communicating about one’s teaching and evidence of teaching effectiveness</w:t>
      </w:r>
      <w:r w:rsidR="00BE011D">
        <w:rPr>
          <w:rFonts w:ascii="Calibri" w:eastAsiaTheme="minorHAnsi" w:hAnsi="Calibri"/>
          <w:color w:val="000000" w:themeColor="text1"/>
          <w:sz w:val="22"/>
          <w:szCs w:val="22"/>
        </w:rPr>
        <w:t>, a</w:t>
      </w:r>
      <w:r w:rsidR="00D20E32">
        <w:rPr>
          <w:rFonts w:ascii="Calibri" w:eastAsiaTheme="minorHAnsi" w:hAnsi="Calibri"/>
          <w:color w:val="000000" w:themeColor="text1"/>
          <w:sz w:val="22"/>
          <w:szCs w:val="22"/>
        </w:rPr>
        <w:t>nd explore possible</w:t>
      </w:r>
      <w:r w:rsidR="00BE011D">
        <w:rPr>
          <w:rFonts w:ascii="Calibri" w:eastAsiaTheme="minorHAnsi" w:hAnsi="Calibri"/>
          <w:color w:val="000000" w:themeColor="text1"/>
          <w:sz w:val="22"/>
          <w:szCs w:val="22"/>
        </w:rPr>
        <w:t xml:space="preserve"> collaboration</w:t>
      </w:r>
      <w:r w:rsidR="00D20E32">
        <w:rPr>
          <w:rFonts w:ascii="Calibri" w:eastAsiaTheme="minorHAnsi" w:hAnsi="Calibri"/>
          <w:color w:val="000000" w:themeColor="text1"/>
          <w:sz w:val="22"/>
          <w:szCs w:val="22"/>
        </w:rPr>
        <w:t>s</w:t>
      </w:r>
      <w:r w:rsidR="00BE011D">
        <w:rPr>
          <w:rFonts w:ascii="Calibri" w:eastAsiaTheme="minorHAnsi" w:hAnsi="Calibri"/>
          <w:color w:val="000000" w:themeColor="text1"/>
          <w:sz w:val="22"/>
          <w:szCs w:val="22"/>
        </w:rPr>
        <w:t xml:space="preserve"> with the Center for Writing Excellence and Academic Council </w:t>
      </w:r>
      <w:r w:rsidR="00D20E32">
        <w:rPr>
          <w:rFonts w:ascii="Calibri" w:eastAsiaTheme="minorHAnsi" w:hAnsi="Calibri"/>
          <w:color w:val="000000" w:themeColor="text1"/>
          <w:sz w:val="22"/>
          <w:szCs w:val="22"/>
        </w:rPr>
        <w:t xml:space="preserve">and other appropriate partners </w:t>
      </w:r>
      <w:r w:rsidR="00BE011D">
        <w:rPr>
          <w:rFonts w:ascii="Calibri" w:eastAsiaTheme="minorHAnsi" w:hAnsi="Calibri"/>
          <w:color w:val="000000" w:themeColor="text1"/>
          <w:sz w:val="22"/>
          <w:szCs w:val="22"/>
        </w:rPr>
        <w:t xml:space="preserve">on </w:t>
      </w:r>
      <w:r w:rsidR="00D20E32">
        <w:rPr>
          <w:rFonts w:ascii="Calibri" w:eastAsiaTheme="minorHAnsi" w:hAnsi="Calibri"/>
          <w:color w:val="000000" w:themeColor="text1"/>
          <w:sz w:val="22"/>
          <w:szCs w:val="22"/>
        </w:rPr>
        <w:t>related topics</w:t>
      </w:r>
      <w:r w:rsidR="00BE011D">
        <w:rPr>
          <w:rFonts w:ascii="Calibri" w:eastAsiaTheme="minorHAnsi" w:hAnsi="Calibri"/>
          <w:color w:val="000000" w:themeColor="text1"/>
          <w:sz w:val="22"/>
          <w:szCs w:val="22"/>
        </w:rPr>
        <w:t>.</w:t>
      </w:r>
    </w:p>
    <w:p w14:paraId="5CAFFFCB" w14:textId="1D5476BB" w:rsidR="00B14070" w:rsidRPr="00B14070" w:rsidRDefault="00B14070" w:rsidP="006F2716">
      <w:pPr>
        <w:pStyle w:val="ListParagraph"/>
        <w:numPr>
          <w:ilvl w:val="0"/>
          <w:numId w:val="38"/>
        </w:numPr>
        <w:spacing w:after="0" w:line="240" w:lineRule="auto"/>
        <w:rPr>
          <w:rFonts w:ascii="Calibri" w:eastAsiaTheme="minorHAnsi" w:hAnsi="Calibri"/>
          <w:color w:val="000000" w:themeColor="text1"/>
          <w:sz w:val="22"/>
          <w:szCs w:val="22"/>
        </w:rPr>
      </w:pPr>
      <w:r>
        <w:rPr>
          <w:rFonts w:ascii="Calibri" w:eastAsia="Calibri" w:hAnsi="Calibri" w:cs="Calibri"/>
          <w:color w:val="000000" w:themeColor="text1"/>
          <w:sz w:val="22"/>
          <w:szCs w:val="22"/>
        </w:rPr>
        <w:t xml:space="preserve">Develop </w:t>
      </w:r>
      <w:r w:rsidR="00BE011D">
        <w:rPr>
          <w:rFonts w:ascii="Calibri" w:eastAsia="Calibri" w:hAnsi="Calibri" w:cs="Calibri"/>
          <w:color w:val="000000" w:themeColor="text1"/>
          <w:sz w:val="22"/>
          <w:szCs w:val="22"/>
        </w:rPr>
        <w:t xml:space="preserve">more specific suggested guidelines and resources for </w:t>
      </w:r>
      <w:r>
        <w:rPr>
          <w:rFonts w:ascii="Calibri" w:eastAsia="Calibri" w:hAnsi="Calibri" w:cs="Calibri"/>
          <w:color w:val="000000" w:themeColor="text1"/>
          <w:sz w:val="22"/>
          <w:szCs w:val="22"/>
        </w:rPr>
        <w:t>mutual mentoring group</w:t>
      </w:r>
      <w:r w:rsidR="00BE011D">
        <w:rPr>
          <w:rFonts w:ascii="Calibri" w:eastAsia="Calibri" w:hAnsi="Calibri" w:cs="Calibri"/>
          <w:color w:val="000000" w:themeColor="text1"/>
          <w:sz w:val="22"/>
          <w:szCs w:val="22"/>
        </w:rPr>
        <w:t xml:space="preserve">s </w:t>
      </w:r>
      <w:r>
        <w:rPr>
          <w:rFonts w:ascii="Calibri" w:eastAsia="Calibri" w:hAnsi="Calibri" w:cs="Calibri"/>
          <w:color w:val="000000" w:themeColor="text1"/>
          <w:sz w:val="22"/>
          <w:szCs w:val="22"/>
        </w:rPr>
        <w:t xml:space="preserve">focused on critical reflection and professional goal-setting. </w:t>
      </w:r>
    </w:p>
    <w:p w14:paraId="0AD5A353" w14:textId="1F2136AF" w:rsidR="00BF5FB4" w:rsidRPr="004D58BA" w:rsidRDefault="00BF5FB4" w:rsidP="006F2716">
      <w:pPr>
        <w:pStyle w:val="ListParagraph"/>
        <w:numPr>
          <w:ilvl w:val="0"/>
          <w:numId w:val="38"/>
        </w:numPr>
        <w:spacing w:after="0" w:line="240" w:lineRule="auto"/>
        <w:rPr>
          <w:rFonts w:ascii="Calibri" w:eastAsiaTheme="minorHAnsi" w:hAnsi="Calibri"/>
          <w:color w:val="000000" w:themeColor="text1"/>
          <w:sz w:val="22"/>
          <w:szCs w:val="22"/>
        </w:rPr>
      </w:pPr>
      <w:r>
        <w:rPr>
          <w:rFonts w:ascii="Calibri" w:eastAsia="Calibri" w:hAnsi="Calibri" w:cs="Calibri"/>
          <w:color w:val="000000" w:themeColor="text1"/>
          <w:sz w:val="22"/>
          <w:szCs w:val="22"/>
        </w:rPr>
        <w:t>Evaluate and expand web resources available for faculty growth and development across career stages</w:t>
      </w:r>
      <w:r w:rsidR="00B14070">
        <w:rPr>
          <w:rFonts w:ascii="Calibri" w:eastAsia="Calibri" w:hAnsi="Calibri" w:cs="Calibri"/>
          <w:color w:val="000000" w:themeColor="text1"/>
          <w:sz w:val="22"/>
          <w:szCs w:val="22"/>
        </w:rPr>
        <w:t>, including revamping the existing new faculty website and adding materials relevant to other career stages.</w:t>
      </w:r>
    </w:p>
    <w:p w14:paraId="49CF2CFF" w14:textId="4C5BB11C" w:rsidR="004D58BA" w:rsidRPr="00BE011D" w:rsidRDefault="004D58BA" w:rsidP="006F2716">
      <w:pPr>
        <w:pStyle w:val="ListParagraph"/>
        <w:numPr>
          <w:ilvl w:val="0"/>
          <w:numId w:val="38"/>
        </w:numPr>
        <w:spacing w:after="0" w:line="240" w:lineRule="auto"/>
        <w:rPr>
          <w:rFonts w:ascii="Calibri" w:eastAsiaTheme="minorHAnsi" w:hAnsi="Calibri"/>
          <w:color w:val="000000" w:themeColor="text1"/>
          <w:sz w:val="22"/>
          <w:szCs w:val="22"/>
        </w:rPr>
      </w:pPr>
      <w:r w:rsidRPr="004D58BA">
        <w:rPr>
          <w:rFonts w:ascii="Calibri" w:eastAsia="Calibri" w:hAnsi="Calibri" w:cs="Calibri"/>
          <w:color w:val="000000" w:themeColor="text1"/>
          <w:sz w:val="22"/>
          <w:szCs w:val="22"/>
        </w:rPr>
        <w:t xml:space="preserve">Establish formal structures and ongoing activities to support </w:t>
      </w:r>
      <w:r w:rsidR="00BF5FB4">
        <w:rPr>
          <w:rFonts w:ascii="Calibri" w:eastAsia="Calibri" w:hAnsi="Calibri" w:cs="Calibri"/>
          <w:color w:val="000000" w:themeColor="text1"/>
          <w:sz w:val="22"/>
          <w:szCs w:val="22"/>
        </w:rPr>
        <w:t>part-time faculty, in collaboration with other campus partners</w:t>
      </w:r>
      <w:r w:rsidR="00BE011D">
        <w:rPr>
          <w:rFonts w:ascii="Calibri" w:eastAsia="Calibri" w:hAnsi="Calibri" w:cs="Calibri"/>
          <w:color w:val="000000" w:themeColor="text1"/>
          <w:sz w:val="22"/>
          <w:szCs w:val="22"/>
        </w:rPr>
        <w:t>.</w:t>
      </w:r>
    </w:p>
    <w:p w14:paraId="19C9F792" w14:textId="7DF3BBE4" w:rsidR="00696E91" w:rsidRPr="001260B5" w:rsidRDefault="00BE011D" w:rsidP="006F2716">
      <w:pPr>
        <w:pStyle w:val="ListParagraph"/>
        <w:numPr>
          <w:ilvl w:val="0"/>
          <w:numId w:val="38"/>
        </w:numPr>
        <w:spacing w:after="0" w:line="240" w:lineRule="auto"/>
        <w:rPr>
          <w:rFonts w:ascii="Calibri" w:eastAsiaTheme="minorHAnsi" w:hAnsi="Calibri"/>
          <w:color w:val="000000" w:themeColor="text1"/>
          <w:sz w:val="22"/>
          <w:szCs w:val="22"/>
        </w:rPr>
      </w:pPr>
      <w:r>
        <w:rPr>
          <w:rFonts w:ascii="Calibri" w:eastAsia="Calibri" w:hAnsi="Calibri" w:cs="Calibri"/>
          <w:color w:val="000000" w:themeColor="text1"/>
          <w:sz w:val="22"/>
          <w:szCs w:val="22"/>
        </w:rPr>
        <w:t>Conduct a needs assessment of</w:t>
      </w:r>
      <w:r w:rsidRPr="004D58BA">
        <w:rPr>
          <w:rFonts w:ascii="Calibri" w:eastAsia="Calibri" w:hAnsi="Calibri" w:cs="Calibri"/>
          <w:color w:val="000000" w:themeColor="text1"/>
          <w:sz w:val="22"/>
          <w:szCs w:val="22"/>
        </w:rPr>
        <w:t xml:space="preserve"> </w:t>
      </w:r>
      <w:r>
        <w:rPr>
          <w:rFonts w:ascii="Calibri" w:eastAsia="Calibri" w:hAnsi="Calibri" w:cs="Calibri"/>
          <w:color w:val="000000" w:themeColor="text1"/>
          <w:sz w:val="22"/>
          <w:szCs w:val="22"/>
        </w:rPr>
        <w:t>late career faculty, related to this strategic direction, and explore possible programming and resource development, in collaboration with other campus partners.</w:t>
      </w:r>
    </w:p>
    <w:p w14:paraId="675FA5EA" w14:textId="77777777" w:rsidR="00F57E64" w:rsidRDefault="00F57E64" w:rsidP="006F2716">
      <w:pPr>
        <w:spacing w:after="0" w:line="240" w:lineRule="auto"/>
        <w:rPr>
          <w:rFonts w:ascii="Calibri" w:eastAsiaTheme="minorHAnsi" w:hAnsi="Calibri"/>
          <w:b/>
          <w:color w:val="800000"/>
          <w:sz w:val="24"/>
          <w:u w:val="single"/>
        </w:rPr>
      </w:pPr>
    </w:p>
    <w:p w14:paraId="5B6CE057" w14:textId="77777777" w:rsidR="00F57E64" w:rsidRDefault="00F57E64" w:rsidP="006F2716">
      <w:pPr>
        <w:spacing w:after="0" w:line="240" w:lineRule="auto"/>
        <w:rPr>
          <w:rFonts w:ascii="Calibri" w:eastAsiaTheme="minorHAnsi" w:hAnsi="Calibri"/>
          <w:b/>
          <w:color w:val="800000"/>
          <w:sz w:val="24"/>
          <w:u w:val="single"/>
        </w:rPr>
      </w:pPr>
    </w:p>
    <w:p w14:paraId="7AE75DBE" w14:textId="1FFF361F" w:rsidR="00F57E64" w:rsidRPr="00E8418E" w:rsidRDefault="007E208E" w:rsidP="006F2716">
      <w:pPr>
        <w:spacing w:after="0" w:line="240" w:lineRule="auto"/>
        <w:rPr>
          <w:rFonts w:ascii="Calibri" w:eastAsiaTheme="minorHAnsi" w:hAnsi="Calibri"/>
          <w:color w:val="auto"/>
          <w:sz w:val="22"/>
          <w:szCs w:val="22"/>
          <w:u w:val="single"/>
        </w:rPr>
      </w:pPr>
      <w:r>
        <w:rPr>
          <w:rFonts w:ascii="Calibri" w:eastAsiaTheme="minorHAnsi" w:hAnsi="Calibri"/>
          <w:b/>
          <w:color w:val="800000"/>
          <w:sz w:val="24"/>
          <w:u w:val="single"/>
        </w:rPr>
        <w:t xml:space="preserve">4. </w:t>
      </w:r>
      <w:r w:rsidR="001D601A" w:rsidRPr="001D601A">
        <w:rPr>
          <w:rFonts w:ascii="Calibri" w:eastAsiaTheme="minorHAnsi" w:hAnsi="Calibri"/>
          <w:b/>
          <w:color w:val="800000"/>
          <w:sz w:val="24"/>
          <w:u w:val="single"/>
        </w:rPr>
        <w:t>Enhancing the Culture of Teaching and Learning</w:t>
      </w:r>
      <w:r w:rsidR="001D601A">
        <w:rPr>
          <w:rFonts w:ascii="Calibri" w:eastAsiaTheme="minorHAnsi" w:hAnsi="Calibri"/>
          <w:b/>
          <w:color w:val="800000"/>
          <w:sz w:val="24"/>
          <w:u w:val="single"/>
        </w:rPr>
        <w:tab/>
      </w:r>
      <w:r w:rsidR="001D601A">
        <w:rPr>
          <w:rFonts w:ascii="Calibri" w:eastAsiaTheme="minorHAnsi" w:hAnsi="Calibri"/>
          <w:b/>
          <w:color w:val="800000"/>
          <w:sz w:val="24"/>
          <w:u w:val="single"/>
        </w:rPr>
        <w:tab/>
      </w:r>
      <w:r w:rsidR="001D601A">
        <w:rPr>
          <w:rFonts w:ascii="Calibri" w:eastAsiaTheme="minorHAnsi" w:hAnsi="Calibri"/>
          <w:b/>
          <w:color w:val="800000"/>
          <w:sz w:val="24"/>
          <w:u w:val="single"/>
        </w:rPr>
        <w:tab/>
      </w:r>
      <w:r w:rsidR="001D601A">
        <w:rPr>
          <w:rFonts w:ascii="Calibri" w:eastAsiaTheme="minorHAnsi" w:hAnsi="Calibri"/>
          <w:b/>
          <w:color w:val="800000"/>
          <w:sz w:val="24"/>
          <w:u w:val="single"/>
        </w:rPr>
        <w:tab/>
      </w:r>
      <w:r w:rsidR="001D601A">
        <w:rPr>
          <w:rFonts w:ascii="Calibri" w:eastAsiaTheme="minorHAnsi" w:hAnsi="Calibri"/>
          <w:b/>
          <w:color w:val="800000"/>
          <w:sz w:val="24"/>
          <w:u w:val="single"/>
        </w:rPr>
        <w:tab/>
      </w:r>
      <w:r w:rsidR="001D601A">
        <w:rPr>
          <w:rFonts w:ascii="Calibri" w:eastAsiaTheme="minorHAnsi" w:hAnsi="Calibri"/>
          <w:b/>
          <w:color w:val="800000"/>
          <w:sz w:val="24"/>
          <w:u w:val="single"/>
        </w:rPr>
        <w:tab/>
      </w:r>
      <w:r w:rsidR="001D601A">
        <w:rPr>
          <w:rFonts w:ascii="Calibri" w:eastAsiaTheme="minorHAnsi" w:hAnsi="Calibri"/>
          <w:b/>
          <w:color w:val="800000"/>
          <w:sz w:val="24"/>
          <w:u w:val="single"/>
        </w:rPr>
        <w:tab/>
      </w:r>
    </w:p>
    <w:p w14:paraId="7FF4F30F" w14:textId="77777777" w:rsidR="007E208E" w:rsidRDefault="007E208E" w:rsidP="006F2716">
      <w:pPr>
        <w:spacing w:after="0" w:line="240" w:lineRule="auto"/>
        <w:ind w:left="360" w:right="720"/>
        <w:rPr>
          <w:rFonts w:ascii="Calibri" w:eastAsiaTheme="minorHAnsi" w:hAnsi="Calibri"/>
          <w:i/>
          <w:color w:val="712818" w:themeColor="accent2" w:themeShade="BF"/>
          <w:sz w:val="22"/>
          <w:szCs w:val="22"/>
        </w:rPr>
      </w:pPr>
    </w:p>
    <w:p w14:paraId="0B150952" w14:textId="1478F37B" w:rsidR="00E8418E" w:rsidRDefault="00C67A1C" w:rsidP="006F2716">
      <w:pPr>
        <w:spacing w:after="0" w:line="240" w:lineRule="auto"/>
        <w:ind w:left="360" w:right="720"/>
        <w:rPr>
          <w:rFonts w:ascii="Calibri" w:eastAsiaTheme="minorHAnsi" w:hAnsi="Calibri"/>
          <w:i/>
          <w:color w:val="712818" w:themeColor="accent2" w:themeShade="BF"/>
          <w:sz w:val="22"/>
          <w:szCs w:val="22"/>
        </w:rPr>
      </w:pPr>
      <w:r>
        <w:rPr>
          <w:rFonts w:ascii="Calibri" w:eastAsiaTheme="minorHAnsi" w:hAnsi="Calibri"/>
          <w:i/>
          <w:color w:val="712818" w:themeColor="accent2" w:themeShade="BF"/>
          <w:sz w:val="22"/>
          <w:szCs w:val="22"/>
        </w:rPr>
        <w:t>Research by Condon et all, (</w:t>
      </w:r>
      <w:r>
        <w:rPr>
          <w:rFonts w:ascii="Calibri" w:eastAsiaTheme="minorHAnsi" w:hAnsi="Calibri"/>
          <w:color w:val="712818" w:themeColor="accent2" w:themeShade="BF"/>
          <w:sz w:val="22"/>
          <w:szCs w:val="22"/>
        </w:rPr>
        <w:t xml:space="preserve">Faculty Development and Student Learning, </w:t>
      </w:r>
      <w:r>
        <w:rPr>
          <w:rFonts w:ascii="Calibri" w:eastAsiaTheme="minorHAnsi" w:hAnsi="Calibri"/>
          <w:i/>
          <w:color w:val="712818" w:themeColor="accent2" w:themeShade="BF"/>
          <w:sz w:val="22"/>
          <w:szCs w:val="22"/>
        </w:rPr>
        <w:t>2016) suggests that a</w:t>
      </w:r>
      <w:r w:rsidR="00F57E64" w:rsidRPr="00F57E64">
        <w:rPr>
          <w:rFonts w:ascii="Calibri" w:eastAsiaTheme="minorHAnsi" w:hAnsi="Calibri"/>
          <w:i/>
          <w:color w:val="712818" w:themeColor="accent2" w:themeShade="BF"/>
          <w:sz w:val="22"/>
          <w:szCs w:val="22"/>
        </w:rPr>
        <w:t xml:space="preserve"> “generative culture of teaching and learning</w:t>
      </w:r>
      <w:r w:rsidR="00E8418E">
        <w:rPr>
          <w:rFonts w:ascii="Calibri" w:eastAsiaTheme="minorHAnsi" w:hAnsi="Calibri"/>
          <w:i/>
          <w:color w:val="712818" w:themeColor="accent2" w:themeShade="BF"/>
          <w:sz w:val="22"/>
          <w:szCs w:val="22"/>
        </w:rPr>
        <w:t>…”</w:t>
      </w:r>
    </w:p>
    <w:p w14:paraId="274F6088" w14:textId="4FC07B09" w:rsidR="00E8418E" w:rsidRDefault="00E8418E" w:rsidP="006F2716">
      <w:pPr>
        <w:pStyle w:val="ListParagraph"/>
        <w:numPr>
          <w:ilvl w:val="0"/>
          <w:numId w:val="40"/>
        </w:numPr>
        <w:spacing w:after="0" w:line="240" w:lineRule="auto"/>
        <w:ind w:right="720"/>
        <w:rPr>
          <w:rFonts w:ascii="Calibri" w:eastAsiaTheme="minorHAnsi" w:hAnsi="Calibri"/>
          <w:i/>
          <w:color w:val="712818" w:themeColor="accent2" w:themeShade="BF"/>
          <w:sz w:val="22"/>
          <w:szCs w:val="22"/>
        </w:rPr>
      </w:pPr>
      <w:r>
        <w:rPr>
          <w:rFonts w:ascii="Calibri" w:eastAsiaTheme="minorHAnsi" w:hAnsi="Calibri"/>
          <w:i/>
          <w:color w:val="712818" w:themeColor="accent2" w:themeShade="BF"/>
          <w:sz w:val="22"/>
          <w:szCs w:val="22"/>
        </w:rPr>
        <w:t>“</w:t>
      </w:r>
      <w:r w:rsidR="00F57E64" w:rsidRPr="00E8418E">
        <w:rPr>
          <w:rFonts w:ascii="Calibri" w:eastAsiaTheme="minorHAnsi" w:hAnsi="Calibri"/>
          <w:i/>
          <w:color w:val="712818" w:themeColor="accent2" w:themeShade="BF"/>
          <w:sz w:val="22"/>
          <w:szCs w:val="22"/>
        </w:rPr>
        <w:t xml:space="preserve">provides the crucial environment for ongoing faculty learning that benefits students, faculty, and the institution as a whole” </w:t>
      </w:r>
      <w:r w:rsidRPr="00E8418E">
        <w:rPr>
          <w:rFonts w:ascii="Calibri" w:eastAsiaTheme="minorHAnsi" w:hAnsi="Calibri"/>
          <w:i/>
          <w:color w:val="712818" w:themeColor="accent2" w:themeShade="BF"/>
          <w:sz w:val="22"/>
          <w:szCs w:val="22"/>
        </w:rPr>
        <w:t>(</w:t>
      </w:r>
      <w:r w:rsidR="007E208E">
        <w:rPr>
          <w:rFonts w:ascii="Calibri" w:eastAsiaTheme="minorHAnsi" w:hAnsi="Calibri"/>
          <w:i/>
          <w:color w:val="712818" w:themeColor="accent2" w:themeShade="BF"/>
          <w:sz w:val="22"/>
          <w:szCs w:val="22"/>
        </w:rPr>
        <w:t xml:space="preserve">p. </w:t>
      </w:r>
      <w:r w:rsidRPr="00E8418E">
        <w:rPr>
          <w:rFonts w:ascii="Calibri" w:eastAsiaTheme="minorHAnsi" w:hAnsi="Calibri"/>
          <w:i/>
          <w:color w:val="712818" w:themeColor="accent2" w:themeShade="BF"/>
          <w:sz w:val="22"/>
          <w:szCs w:val="22"/>
        </w:rPr>
        <w:t>6),</w:t>
      </w:r>
    </w:p>
    <w:p w14:paraId="1BBFBB36" w14:textId="58D84C64" w:rsidR="00E8418E" w:rsidRDefault="00E8418E" w:rsidP="006F2716">
      <w:pPr>
        <w:pStyle w:val="ListParagraph"/>
        <w:numPr>
          <w:ilvl w:val="0"/>
          <w:numId w:val="40"/>
        </w:numPr>
        <w:spacing w:after="0" w:line="240" w:lineRule="auto"/>
        <w:ind w:right="720"/>
        <w:rPr>
          <w:rFonts w:ascii="Calibri" w:eastAsiaTheme="minorHAnsi" w:hAnsi="Calibri"/>
          <w:i/>
          <w:color w:val="712818" w:themeColor="accent2" w:themeShade="BF"/>
          <w:sz w:val="22"/>
          <w:szCs w:val="22"/>
        </w:rPr>
      </w:pPr>
      <w:r>
        <w:rPr>
          <w:rFonts w:ascii="Calibri" w:eastAsiaTheme="minorHAnsi" w:hAnsi="Calibri"/>
          <w:i/>
          <w:color w:val="712818" w:themeColor="accent2" w:themeShade="BF"/>
          <w:sz w:val="22"/>
          <w:szCs w:val="22"/>
        </w:rPr>
        <w:t>“</w:t>
      </w:r>
      <w:r w:rsidR="00C67A1C" w:rsidRPr="00E8418E">
        <w:rPr>
          <w:rFonts w:ascii="Calibri" w:eastAsiaTheme="minorHAnsi" w:hAnsi="Calibri"/>
          <w:i/>
          <w:color w:val="712818" w:themeColor="accent2" w:themeShade="BF"/>
          <w:sz w:val="22"/>
          <w:szCs w:val="22"/>
        </w:rPr>
        <w:t>multiplies the impact of formal faculty development, enhances self-motivated, individual faculty learning, and supports faculty e</w:t>
      </w:r>
      <w:r w:rsidR="00AA4839">
        <w:rPr>
          <w:rFonts w:ascii="Calibri" w:eastAsiaTheme="minorHAnsi" w:hAnsi="Calibri"/>
          <w:i/>
          <w:color w:val="712818" w:themeColor="accent2" w:themeShade="BF"/>
          <w:sz w:val="22"/>
          <w:szCs w:val="22"/>
        </w:rPr>
        <w:t>xperimentation in their courses</w:t>
      </w:r>
      <w:r>
        <w:rPr>
          <w:rFonts w:ascii="Calibri" w:eastAsiaTheme="minorHAnsi" w:hAnsi="Calibri"/>
          <w:i/>
          <w:color w:val="712818" w:themeColor="accent2" w:themeShade="BF"/>
          <w:sz w:val="22"/>
          <w:szCs w:val="22"/>
        </w:rPr>
        <w:t xml:space="preserve">” (122), and </w:t>
      </w:r>
    </w:p>
    <w:p w14:paraId="50CCDB14" w14:textId="731D8D3E" w:rsidR="00F57E64" w:rsidRPr="00E8418E" w:rsidRDefault="00E8418E" w:rsidP="006F2716">
      <w:pPr>
        <w:pStyle w:val="ListParagraph"/>
        <w:numPr>
          <w:ilvl w:val="0"/>
          <w:numId w:val="40"/>
        </w:numPr>
        <w:spacing w:after="0" w:line="240" w:lineRule="auto"/>
        <w:ind w:right="720"/>
        <w:rPr>
          <w:rFonts w:ascii="Calibri" w:eastAsiaTheme="minorHAnsi" w:hAnsi="Calibri"/>
          <w:i/>
          <w:color w:val="712818" w:themeColor="accent2" w:themeShade="BF"/>
          <w:sz w:val="22"/>
          <w:szCs w:val="22"/>
        </w:rPr>
      </w:pPr>
      <w:r>
        <w:rPr>
          <w:rFonts w:ascii="Calibri" w:eastAsiaTheme="minorHAnsi" w:hAnsi="Calibri"/>
          <w:i/>
          <w:color w:val="712818" w:themeColor="accent2" w:themeShade="BF"/>
          <w:sz w:val="22"/>
          <w:szCs w:val="22"/>
        </w:rPr>
        <w:t>“</w:t>
      </w:r>
      <w:r w:rsidR="00C67A1C" w:rsidRPr="00E8418E">
        <w:rPr>
          <w:rFonts w:ascii="Calibri" w:eastAsiaTheme="minorHAnsi" w:hAnsi="Calibri"/>
          <w:i/>
          <w:color w:val="712818" w:themeColor="accent2" w:themeShade="BF"/>
          <w:sz w:val="22"/>
          <w:szCs w:val="22"/>
        </w:rPr>
        <w:t>creates an environment that promotes faculty learning so that faculty can encourage improvements in students’ learning.” (</w:t>
      </w:r>
      <w:r w:rsidR="007E208E">
        <w:rPr>
          <w:rFonts w:ascii="Calibri" w:eastAsiaTheme="minorHAnsi" w:hAnsi="Calibri"/>
          <w:i/>
          <w:color w:val="712818" w:themeColor="accent2" w:themeShade="BF"/>
          <w:sz w:val="22"/>
          <w:szCs w:val="22"/>
        </w:rPr>
        <w:t xml:space="preserve">p. </w:t>
      </w:r>
      <w:r w:rsidR="00C67A1C" w:rsidRPr="00E8418E">
        <w:rPr>
          <w:rFonts w:ascii="Calibri" w:eastAsiaTheme="minorHAnsi" w:hAnsi="Calibri"/>
          <w:i/>
          <w:color w:val="712818" w:themeColor="accent2" w:themeShade="BF"/>
          <w:sz w:val="22"/>
          <w:szCs w:val="22"/>
        </w:rPr>
        <w:t>122)</w:t>
      </w:r>
    </w:p>
    <w:p w14:paraId="4315A9F0" w14:textId="77777777" w:rsidR="00E8418E" w:rsidRDefault="00E8418E" w:rsidP="006F2716">
      <w:pPr>
        <w:spacing w:after="0" w:line="240" w:lineRule="auto"/>
        <w:ind w:left="360"/>
        <w:rPr>
          <w:rFonts w:ascii="Calibri" w:eastAsiaTheme="minorHAnsi" w:hAnsi="Calibri"/>
          <w:b/>
          <w:color w:val="auto"/>
          <w:sz w:val="22"/>
          <w:szCs w:val="22"/>
        </w:rPr>
      </w:pPr>
    </w:p>
    <w:p w14:paraId="00BE7FD9" w14:textId="77777777" w:rsidR="00E8418E" w:rsidRDefault="00E8418E" w:rsidP="006F2716">
      <w:pPr>
        <w:spacing w:after="0" w:line="240" w:lineRule="auto"/>
        <w:ind w:left="360"/>
        <w:rPr>
          <w:rFonts w:ascii="Calibri" w:eastAsiaTheme="minorHAnsi" w:hAnsi="Calibri"/>
          <w:b/>
          <w:color w:val="auto"/>
          <w:sz w:val="22"/>
          <w:szCs w:val="22"/>
        </w:rPr>
      </w:pPr>
    </w:p>
    <w:p w14:paraId="254D0F37" w14:textId="044A6A81" w:rsidR="00FB1C1E" w:rsidRPr="00FB1C1E" w:rsidRDefault="00FB1C1E" w:rsidP="006F2716">
      <w:pPr>
        <w:spacing w:after="0" w:line="240" w:lineRule="auto"/>
        <w:ind w:left="360"/>
        <w:rPr>
          <w:rFonts w:ascii="Calibri" w:eastAsiaTheme="minorHAnsi" w:hAnsi="Calibri"/>
          <w:b/>
          <w:color w:val="auto"/>
          <w:sz w:val="22"/>
          <w:szCs w:val="22"/>
        </w:rPr>
      </w:pPr>
      <w:r w:rsidRPr="00FB1C1E">
        <w:rPr>
          <w:rFonts w:ascii="Calibri" w:eastAsiaTheme="minorHAnsi" w:hAnsi="Calibri"/>
          <w:b/>
          <w:color w:val="auto"/>
          <w:sz w:val="22"/>
          <w:szCs w:val="22"/>
        </w:rPr>
        <w:t xml:space="preserve">We will strengthen our efforts to enhance the </w:t>
      </w:r>
      <w:r w:rsidR="006F2716">
        <w:rPr>
          <w:rFonts w:ascii="Calibri" w:eastAsiaTheme="minorHAnsi" w:hAnsi="Calibri"/>
          <w:b/>
          <w:color w:val="auto"/>
          <w:sz w:val="22"/>
          <w:szCs w:val="22"/>
        </w:rPr>
        <w:t>“</w:t>
      </w:r>
      <w:r w:rsidR="00C67A1C">
        <w:rPr>
          <w:rFonts w:ascii="Calibri" w:eastAsiaTheme="minorHAnsi" w:hAnsi="Calibri"/>
          <w:b/>
          <w:color w:val="auto"/>
          <w:sz w:val="22"/>
          <w:szCs w:val="22"/>
        </w:rPr>
        <w:t>generative</w:t>
      </w:r>
      <w:r w:rsidR="00BD2157">
        <w:rPr>
          <w:rFonts w:ascii="Calibri" w:eastAsiaTheme="minorHAnsi" w:hAnsi="Calibri"/>
          <w:b/>
          <w:color w:val="auto"/>
          <w:sz w:val="22"/>
          <w:szCs w:val="22"/>
        </w:rPr>
        <w:t xml:space="preserve"> </w:t>
      </w:r>
      <w:r w:rsidRPr="00FB1C1E">
        <w:rPr>
          <w:rFonts w:ascii="Calibri" w:eastAsiaTheme="minorHAnsi" w:hAnsi="Calibri"/>
          <w:b/>
          <w:color w:val="auto"/>
          <w:sz w:val="22"/>
          <w:szCs w:val="22"/>
        </w:rPr>
        <w:t>culture of teaching and learning</w:t>
      </w:r>
      <w:r w:rsidR="006F2716">
        <w:rPr>
          <w:rFonts w:ascii="Calibri" w:eastAsiaTheme="minorHAnsi" w:hAnsi="Calibri"/>
          <w:b/>
          <w:color w:val="auto"/>
          <w:sz w:val="22"/>
          <w:szCs w:val="22"/>
        </w:rPr>
        <w:t>”</w:t>
      </w:r>
      <w:r w:rsidRPr="00FB1C1E">
        <w:rPr>
          <w:rFonts w:ascii="Calibri" w:eastAsiaTheme="minorHAnsi" w:hAnsi="Calibri"/>
          <w:b/>
          <w:color w:val="auto"/>
          <w:sz w:val="22"/>
          <w:szCs w:val="22"/>
        </w:rPr>
        <w:t xml:space="preserve"> at Elon through the center’s role as a collaborative and community-building resource for Elon’s growing academic community</w:t>
      </w:r>
      <w:r w:rsidR="00764A03">
        <w:rPr>
          <w:rFonts w:ascii="Calibri" w:eastAsiaTheme="minorHAnsi" w:hAnsi="Calibri"/>
          <w:b/>
          <w:color w:val="auto"/>
          <w:sz w:val="22"/>
          <w:szCs w:val="22"/>
        </w:rPr>
        <w:t>, as we:</w:t>
      </w:r>
      <w:r w:rsidRPr="00FB1C1E">
        <w:rPr>
          <w:rFonts w:ascii="Calibri" w:eastAsiaTheme="minorHAnsi" w:hAnsi="Calibri"/>
          <w:b/>
          <w:color w:val="auto"/>
          <w:sz w:val="22"/>
          <w:szCs w:val="22"/>
        </w:rPr>
        <w:t xml:space="preserve"> </w:t>
      </w:r>
    </w:p>
    <w:p w14:paraId="421E569C" w14:textId="7EED6869" w:rsidR="00F94F50" w:rsidRPr="00116ABE" w:rsidRDefault="00F94F50" w:rsidP="006F2716">
      <w:pPr>
        <w:spacing w:after="0" w:line="240" w:lineRule="auto"/>
        <w:rPr>
          <w:rFonts w:ascii="Calibri" w:eastAsiaTheme="minorHAnsi" w:hAnsi="Calibri"/>
          <w:color w:val="auto"/>
          <w:sz w:val="22"/>
          <w:szCs w:val="22"/>
        </w:rPr>
      </w:pPr>
    </w:p>
    <w:p w14:paraId="68D8DFB4" w14:textId="7CF775C3" w:rsidR="005642B6" w:rsidRDefault="00BF5FB4" w:rsidP="006F2716">
      <w:pPr>
        <w:pStyle w:val="ListParagraph"/>
        <w:numPr>
          <w:ilvl w:val="0"/>
          <w:numId w:val="36"/>
        </w:numPr>
        <w:spacing w:after="0" w:line="240" w:lineRule="auto"/>
        <w:rPr>
          <w:rFonts w:ascii="Calibri" w:hAnsi="Calibri"/>
          <w:color w:val="auto"/>
          <w:sz w:val="22"/>
          <w:szCs w:val="22"/>
        </w:rPr>
      </w:pPr>
      <w:r>
        <w:rPr>
          <w:rFonts w:ascii="Calibri" w:hAnsi="Calibri"/>
          <w:color w:val="auto"/>
          <w:sz w:val="22"/>
          <w:szCs w:val="22"/>
        </w:rPr>
        <w:t>Develop and share resources for department chairs on topics related to supporting faculty colleagues in their teaching an</w:t>
      </w:r>
      <w:r w:rsidR="00D20E32">
        <w:rPr>
          <w:rFonts w:ascii="Calibri" w:hAnsi="Calibri"/>
          <w:color w:val="auto"/>
          <w:sz w:val="22"/>
          <w:szCs w:val="22"/>
        </w:rPr>
        <w:t>d professional development (e</w:t>
      </w:r>
      <w:r w:rsidR="00AA4839">
        <w:rPr>
          <w:rFonts w:ascii="Calibri" w:hAnsi="Calibri"/>
          <w:color w:val="auto"/>
          <w:sz w:val="22"/>
          <w:szCs w:val="22"/>
        </w:rPr>
        <w:t>.</w:t>
      </w:r>
      <w:bookmarkStart w:id="0" w:name="_GoBack"/>
      <w:bookmarkEnd w:id="0"/>
      <w:r w:rsidR="00D20E32">
        <w:rPr>
          <w:rFonts w:ascii="Calibri" w:hAnsi="Calibri"/>
          <w:color w:val="auto"/>
          <w:sz w:val="22"/>
          <w:szCs w:val="22"/>
        </w:rPr>
        <w:t>g.</w:t>
      </w:r>
      <w:r>
        <w:rPr>
          <w:rFonts w:ascii="Calibri" w:hAnsi="Calibri"/>
          <w:color w:val="auto"/>
          <w:sz w:val="22"/>
          <w:szCs w:val="22"/>
        </w:rPr>
        <w:t>, peer observation process, research on student evaluations, and related topics)</w:t>
      </w:r>
      <w:r w:rsidR="00D20E32">
        <w:rPr>
          <w:rFonts w:ascii="Calibri" w:hAnsi="Calibri"/>
          <w:color w:val="auto"/>
          <w:sz w:val="22"/>
          <w:szCs w:val="22"/>
        </w:rPr>
        <w:t>.</w:t>
      </w:r>
    </w:p>
    <w:p w14:paraId="412F3A3B" w14:textId="65BDCA7C" w:rsidR="00696E91" w:rsidRPr="001D601A" w:rsidRDefault="00696E91" w:rsidP="006F2716">
      <w:pPr>
        <w:pStyle w:val="ListParagraph"/>
        <w:numPr>
          <w:ilvl w:val="0"/>
          <w:numId w:val="36"/>
        </w:numPr>
        <w:spacing w:after="0" w:line="240" w:lineRule="auto"/>
        <w:rPr>
          <w:rFonts w:ascii="Calibri" w:eastAsiaTheme="minorHAnsi" w:hAnsi="Calibri"/>
          <w:color w:val="000000" w:themeColor="text1"/>
          <w:sz w:val="22"/>
          <w:szCs w:val="22"/>
        </w:rPr>
      </w:pPr>
      <w:r>
        <w:rPr>
          <w:rFonts w:ascii="Calibri" w:eastAsiaTheme="minorHAnsi" w:hAnsi="Calibri"/>
          <w:color w:val="000000" w:themeColor="text1"/>
          <w:sz w:val="22"/>
          <w:szCs w:val="22"/>
        </w:rPr>
        <w:t>Explore, and if feasible, create a new grant for departments focused on enhancing some aspect of teaching and learning at a departmental level, in collaboration with other campus partners as appropriate.</w:t>
      </w:r>
    </w:p>
    <w:p w14:paraId="5BBFD3D0" w14:textId="6A8EC08F" w:rsidR="00696E91" w:rsidRDefault="00696E91" w:rsidP="006F2716">
      <w:pPr>
        <w:pStyle w:val="ListParagraph"/>
        <w:numPr>
          <w:ilvl w:val="0"/>
          <w:numId w:val="36"/>
        </w:numPr>
        <w:spacing w:after="0" w:line="240" w:lineRule="auto"/>
        <w:rPr>
          <w:rFonts w:ascii="Calibri" w:hAnsi="Calibri"/>
          <w:color w:val="auto"/>
          <w:sz w:val="22"/>
          <w:szCs w:val="22"/>
        </w:rPr>
      </w:pPr>
      <w:r>
        <w:rPr>
          <w:rFonts w:ascii="Calibri" w:hAnsi="Calibri"/>
          <w:color w:val="auto"/>
          <w:sz w:val="22"/>
          <w:szCs w:val="22"/>
        </w:rPr>
        <w:t>Create a two-year cycle for undertaking and assessing in-depth and strategic partnerships with targeted centers, units, or programs on campus supporting high-impact practices (including ELRs) or other forms of specialized faculty development on campus.</w:t>
      </w:r>
    </w:p>
    <w:p w14:paraId="367EDB9E" w14:textId="5558CEA0" w:rsidR="00696E91" w:rsidRPr="00696E91" w:rsidRDefault="00696E91" w:rsidP="006F2716">
      <w:pPr>
        <w:pStyle w:val="ListParagraph"/>
        <w:numPr>
          <w:ilvl w:val="0"/>
          <w:numId w:val="36"/>
        </w:numPr>
        <w:spacing w:after="0" w:line="240" w:lineRule="auto"/>
        <w:rPr>
          <w:rFonts w:ascii="Calibri" w:hAnsi="Calibri"/>
          <w:color w:val="auto"/>
          <w:sz w:val="22"/>
          <w:szCs w:val="22"/>
        </w:rPr>
      </w:pPr>
      <w:r>
        <w:rPr>
          <w:rFonts w:ascii="Calibri" w:hAnsi="Calibri"/>
          <w:color w:val="auto"/>
          <w:sz w:val="22"/>
          <w:szCs w:val="22"/>
        </w:rPr>
        <w:t>Continue, deepen, and assess</w:t>
      </w:r>
      <w:r w:rsidR="00E93434">
        <w:rPr>
          <w:rFonts w:ascii="Calibri" w:hAnsi="Calibri"/>
          <w:color w:val="auto"/>
          <w:sz w:val="22"/>
          <w:szCs w:val="22"/>
        </w:rPr>
        <w:t xml:space="preserve"> </w:t>
      </w:r>
      <w:r>
        <w:rPr>
          <w:rFonts w:ascii="Calibri" w:hAnsi="Calibri"/>
          <w:color w:val="auto"/>
          <w:sz w:val="22"/>
          <w:szCs w:val="22"/>
        </w:rPr>
        <w:t xml:space="preserve">on-going collaborations </w:t>
      </w:r>
      <w:r w:rsidR="00E93434">
        <w:rPr>
          <w:rFonts w:ascii="Calibri" w:hAnsi="Calibri"/>
          <w:color w:val="auto"/>
          <w:sz w:val="22"/>
          <w:szCs w:val="22"/>
        </w:rPr>
        <w:t>with other centers, units, and programs on campus supporting specialized faculty development around high-impact practices</w:t>
      </w:r>
      <w:r>
        <w:rPr>
          <w:rFonts w:ascii="Calibri" w:hAnsi="Calibri"/>
          <w:color w:val="auto"/>
          <w:sz w:val="22"/>
          <w:szCs w:val="22"/>
        </w:rPr>
        <w:t xml:space="preserve"> and teaching and learning technologies.</w:t>
      </w:r>
    </w:p>
    <w:p w14:paraId="3EB317D3" w14:textId="3D0DE5CB" w:rsidR="001D601A" w:rsidRPr="001D601A" w:rsidRDefault="00696E91" w:rsidP="006F2716">
      <w:pPr>
        <w:pStyle w:val="ListParagraph"/>
        <w:numPr>
          <w:ilvl w:val="0"/>
          <w:numId w:val="36"/>
        </w:numPr>
        <w:spacing w:after="0" w:line="240" w:lineRule="auto"/>
        <w:rPr>
          <w:rFonts w:ascii="Calibri" w:eastAsiaTheme="minorHAnsi" w:hAnsi="Calibri"/>
          <w:color w:val="000000" w:themeColor="text1"/>
          <w:sz w:val="22"/>
          <w:szCs w:val="22"/>
        </w:rPr>
      </w:pPr>
      <w:r>
        <w:rPr>
          <w:rFonts w:ascii="Calibri" w:eastAsia="Calibri" w:hAnsi="Calibri" w:cs="Calibri"/>
          <w:color w:val="000000" w:themeColor="text1"/>
          <w:sz w:val="22"/>
          <w:szCs w:val="22"/>
        </w:rPr>
        <w:t xml:space="preserve">Foster </w:t>
      </w:r>
      <w:r w:rsidR="00E93434">
        <w:rPr>
          <w:rFonts w:ascii="Calibri" w:eastAsia="Calibri" w:hAnsi="Calibri" w:cs="Calibri"/>
          <w:color w:val="000000" w:themeColor="text1"/>
          <w:sz w:val="22"/>
          <w:szCs w:val="22"/>
        </w:rPr>
        <w:t xml:space="preserve">productive </w:t>
      </w:r>
      <w:r w:rsidR="00D20E32">
        <w:rPr>
          <w:rFonts w:ascii="Calibri" w:eastAsia="Calibri" w:hAnsi="Calibri" w:cs="Calibri"/>
          <w:color w:val="000000" w:themeColor="text1"/>
          <w:sz w:val="22"/>
          <w:szCs w:val="22"/>
        </w:rPr>
        <w:t xml:space="preserve">and generative </w:t>
      </w:r>
      <w:r w:rsidR="00E93434">
        <w:rPr>
          <w:rFonts w:ascii="Calibri" w:eastAsia="Calibri" w:hAnsi="Calibri" w:cs="Calibri"/>
          <w:color w:val="000000" w:themeColor="text1"/>
          <w:sz w:val="22"/>
          <w:szCs w:val="22"/>
        </w:rPr>
        <w:t>conversations around teaching and learning at Elon, through targeted outreach to deans, department chairs and faculty</w:t>
      </w:r>
      <w:r>
        <w:rPr>
          <w:rFonts w:ascii="Calibri" w:eastAsia="Calibri" w:hAnsi="Calibri" w:cs="Calibri"/>
          <w:color w:val="000000" w:themeColor="text1"/>
          <w:sz w:val="22"/>
          <w:szCs w:val="22"/>
        </w:rPr>
        <w:t>.</w:t>
      </w:r>
    </w:p>
    <w:p w14:paraId="28D3AF6C" w14:textId="16846216" w:rsidR="001D601A" w:rsidRDefault="001D601A" w:rsidP="006F2716">
      <w:pPr>
        <w:pStyle w:val="ListParagraph"/>
        <w:numPr>
          <w:ilvl w:val="0"/>
          <w:numId w:val="36"/>
        </w:numPr>
        <w:spacing w:after="0" w:line="240" w:lineRule="auto"/>
        <w:rPr>
          <w:rFonts w:ascii="Calibri" w:hAnsi="Calibri"/>
          <w:color w:val="auto"/>
          <w:sz w:val="22"/>
          <w:szCs w:val="22"/>
        </w:rPr>
      </w:pPr>
      <w:r>
        <w:rPr>
          <w:rFonts w:ascii="Calibri" w:hAnsi="Calibri"/>
          <w:color w:val="auto"/>
          <w:sz w:val="22"/>
          <w:szCs w:val="22"/>
        </w:rPr>
        <w:t xml:space="preserve">Develop programming and </w:t>
      </w:r>
      <w:r w:rsidR="00E93434">
        <w:rPr>
          <w:rFonts w:ascii="Calibri" w:hAnsi="Calibri"/>
          <w:color w:val="auto"/>
          <w:sz w:val="22"/>
          <w:szCs w:val="22"/>
        </w:rPr>
        <w:t xml:space="preserve">web </w:t>
      </w:r>
      <w:r>
        <w:rPr>
          <w:rFonts w:ascii="Calibri" w:hAnsi="Calibri"/>
          <w:color w:val="auto"/>
          <w:sz w:val="22"/>
          <w:szCs w:val="22"/>
        </w:rPr>
        <w:t>re</w:t>
      </w:r>
      <w:r w:rsidR="00E93434">
        <w:rPr>
          <w:rFonts w:ascii="Calibri" w:hAnsi="Calibri"/>
          <w:color w:val="auto"/>
          <w:sz w:val="22"/>
          <w:szCs w:val="22"/>
        </w:rPr>
        <w:t>sources to respond to needs and interests</w:t>
      </w:r>
      <w:r>
        <w:rPr>
          <w:rFonts w:ascii="Calibri" w:hAnsi="Calibri"/>
          <w:color w:val="auto"/>
          <w:sz w:val="22"/>
          <w:szCs w:val="22"/>
        </w:rPr>
        <w:t xml:space="preserve"> </w:t>
      </w:r>
      <w:r w:rsidR="00E93434">
        <w:rPr>
          <w:rFonts w:ascii="Calibri" w:hAnsi="Calibri"/>
          <w:color w:val="auto"/>
          <w:sz w:val="22"/>
          <w:szCs w:val="22"/>
        </w:rPr>
        <w:t xml:space="preserve">identified through programs and </w:t>
      </w:r>
      <w:r>
        <w:rPr>
          <w:rFonts w:ascii="Calibri" w:hAnsi="Calibri"/>
          <w:color w:val="auto"/>
          <w:sz w:val="22"/>
          <w:szCs w:val="22"/>
        </w:rPr>
        <w:t>outreach</w:t>
      </w:r>
      <w:r w:rsidR="00696E91">
        <w:rPr>
          <w:rFonts w:ascii="Calibri" w:hAnsi="Calibri"/>
          <w:color w:val="auto"/>
          <w:sz w:val="22"/>
          <w:szCs w:val="22"/>
        </w:rPr>
        <w:t xml:space="preserve"> (See “Advancing High-Impact Pedagogies” above)</w:t>
      </w:r>
    </w:p>
    <w:p w14:paraId="2A2E5BB6" w14:textId="16D1E50D" w:rsidR="004D58BA" w:rsidRDefault="004D58BA" w:rsidP="006F2716">
      <w:pPr>
        <w:pStyle w:val="ListParagraph"/>
        <w:numPr>
          <w:ilvl w:val="0"/>
          <w:numId w:val="36"/>
        </w:numPr>
        <w:spacing w:after="0" w:line="240" w:lineRule="auto"/>
        <w:rPr>
          <w:rFonts w:ascii="Calibri" w:hAnsi="Calibri"/>
          <w:color w:val="auto"/>
          <w:sz w:val="22"/>
          <w:szCs w:val="22"/>
        </w:rPr>
      </w:pPr>
      <w:r>
        <w:rPr>
          <w:rFonts w:ascii="Calibri" w:hAnsi="Calibri"/>
          <w:color w:val="auto"/>
          <w:sz w:val="22"/>
          <w:szCs w:val="22"/>
        </w:rPr>
        <w:t xml:space="preserve">Continue to raise the profile of Elon as a model for engaged learning and </w:t>
      </w:r>
      <w:r w:rsidR="00E93434">
        <w:rPr>
          <w:rFonts w:ascii="Calibri" w:hAnsi="Calibri"/>
          <w:color w:val="auto"/>
          <w:sz w:val="22"/>
          <w:szCs w:val="22"/>
        </w:rPr>
        <w:t>innovative, evidence-based teaching</w:t>
      </w:r>
      <w:r w:rsidR="00D20E32">
        <w:rPr>
          <w:rFonts w:ascii="Calibri" w:hAnsi="Calibri"/>
          <w:color w:val="auto"/>
          <w:sz w:val="22"/>
          <w:szCs w:val="22"/>
        </w:rPr>
        <w:t>, in collaboration with other university partners.</w:t>
      </w:r>
    </w:p>
    <w:p w14:paraId="1CBFF066" w14:textId="0D4CD5EE" w:rsidR="004D58BA" w:rsidRPr="001D601A" w:rsidRDefault="004D58BA" w:rsidP="006F2716">
      <w:pPr>
        <w:pStyle w:val="ListParagraph"/>
        <w:numPr>
          <w:ilvl w:val="0"/>
          <w:numId w:val="36"/>
        </w:numPr>
        <w:spacing w:after="0" w:line="240" w:lineRule="auto"/>
        <w:rPr>
          <w:rFonts w:ascii="Calibri" w:hAnsi="Calibri"/>
          <w:color w:val="auto"/>
          <w:sz w:val="22"/>
          <w:szCs w:val="22"/>
        </w:rPr>
      </w:pPr>
      <w:r>
        <w:rPr>
          <w:rFonts w:ascii="Calibri" w:hAnsi="Calibri"/>
          <w:color w:val="auto"/>
          <w:sz w:val="22"/>
          <w:szCs w:val="22"/>
        </w:rPr>
        <w:t>Participate actively in national and inte</w:t>
      </w:r>
      <w:r w:rsidR="00E93434">
        <w:rPr>
          <w:rFonts w:ascii="Calibri" w:hAnsi="Calibri"/>
          <w:color w:val="auto"/>
          <w:sz w:val="22"/>
          <w:szCs w:val="22"/>
        </w:rPr>
        <w:t>rnational conversations about teaching, learning, and educational development</w:t>
      </w:r>
      <w:r w:rsidR="00D20E32">
        <w:rPr>
          <w:rFonts w:ascii="Calibri" w:hAnsi="Calibri"/>
          <w:color w:val="auto"/>
          <w:sz w:val="22"/>
          <w:szCs w:val="22"/>
        </w:rPr>
        <w:t>.</w:t>
      </w:r>
    </w:p>
    <w:p w14:paraId="742B5BF3" w14:textId="3E737728" w:rsidR="00696E91" w:rsidRDefault="00E4175E" w:rsidP="007E208E">
      <w:pPr>
        <w:spacing w:after="0"/>
        <w:rPr>
          <w:rFonts w:ascii="Calibri" w:hAnsi="Calibri"/>
          <w:color w:val="auto"/>
          <w:sz w:val="22"/>
          <w:szCs w:val="22"/>
        </w:rPr>
      </w:pPr>
      <w:r w:rsidRPr="00116ABE">
        <w:rPr>
          <w:rFonts w:ascii="Calibri" w:hAnsi="Calibri"/>
          <w:color w:val="auto"/>
          <w:sz w:val="22"/>
          <w:szCs w:val="22"/>
        </w:rPr>
        <w:t xml:space="preserve"> </w:t>
      </w:r>
    </w:p>
    <w:p w14:paraId="322FEDA6" w14:textId="131E3F34" w:rsidR="00696E91" w:rsidRDefault="00696E91" w:rsidP="007E17B6">
      <w:pPr>
        <w:spacing w:after="0"/>
        <w:rPr>
          <w:rFonts w:ascii="Calibri" w:hAnsi="Calibri"/>
          <w:color w:val="000000" w:themeColor="text1"/>
          <w:sz w:val="22"/>
          <w:szCs w:val="22"/>
        </w:rPr>
      </w:pPr>
      <w:r>
        <w:rPr>
          <w:rFonts w:ascii="Calibri" w:hAnsi="Calibri"/>
          <w:color w:val="000000" w:themeColor="text1"/>
          <w:sz w:val="22"/>
          <w:szCs w:val="22"/>
        </w:rPr>
        <w:br w:type="page"/>
      </w:r>
    </w:p>
    <w:p w14:paraId="64CBAC0F" w14:textId="55D8E3B2" w:rsidR="00CF55AF" w:rsidRPr="00035392" w:rsidRDefault="0003610B" w:rsidP="0003610B">
      <w:pPr>
        <w:spacing w:after="0" w:line="240" w:lineRule="auto"/>
        <w:rPr>
          <w:b/>
        </w:rPr>
      </w:pPr>
      <w:r>
        <w:rPr>
          <w:b/>
        </w:rPr>
        <w:t>A</w:t>
      </w:r>
      <w:r w:rsidR="00CF55AF" w:rsidRPr="00035392">
        <w:rPr>
          <w:b/>
        </w:rPr>
        <w:t xml:space="preserve">ppendix A: </w:t>
      </w:r>
      <w:r w:rsidR="00CF55AF" w:rsidRPr="00035392">
        <w:t>“Using Evidence-Based Faculty Development to Promote Evidence-Based Teaching.”</w:t>
      </w:r>
    </w:p>
    <w:p w14:paraId="40B8B7D0" w14:textId="4394408F" w:rsidR="0003610B" w:rsidRDefault="00CF55AF" w:rsidP="0003610B">
      <w:pPr>
        <w:spacing w:after="0" w:line="240" w:lineRule="auto"/>
        <w:ind w:firstLine="720"/>
        <w:jc w:val="center"/>
      </w:pPr>
      <w:r>
        <w:t xml:space="preserve">Source: </w:t>
      </w:r>
      <w:r w:rsidRPr="00035392">
        <w:t>Sorcenelli, M.D. Austin, A.E, Beach, A. “Using Evidence-Based Faculty Development to Promote Evidence-Based Teaching.” POD Network Annual Conference, November 2016.</w:t>
      </w:r>
    </w:p>
    <w:p w14:paraId="09706DAC" w14:textId="392C216C" w:rsidR="0003610B" w:rsidRDefault="0003610B" w:rsidP="0003610B">
      <w:pPr>
        <w:spacing w:after="0" w:line="240" w:lineRule="auto"/>
        <w:ind w:firstLine="720"/>
      </w:pPr>
      <w:r>
        <w:rPr>
          <w:noProof/>
        </w:rPr>
        <w:drawing>
          <wp:anchor distT="0" distB="0" distL="114300" distR="114300" simplePos="0" relativeHeight="251662336" behindDoc="0" locked="0" layoutInCell="1" allowOverlap="1" wp14:anchorId="6D0B0014" wp14:editId="73EF6F78">
            <wp:simplePos x="0" y="0"/>
            <wp:positionH relativeFrom="margin">
              <wp:align>center</wp:align>
            </wp:positionH>
            <wp:positionV relativeFrom="margin">
              <wp:align>bottom</wp:align>
            </wp:positionV>
            <wp:extent cx="5621020" cy="7266940"/>
            <wp:effectExtent l="0" t="0" r="0" b="0"/>
            <wp:wrapSquare wrapText="bothSides"/>
            <wp:docPr id="5" name="Picture 5" descr="/var/folders/ly/_1_9szss667_kyy3cbppc6nmgs8597/T/com.apple.Preview/com.apple.Preview.PasteboardItems/CANON02_uF_Canon_BelkPav_0536_0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ly/_1_9szss667_kyy3cbppc6nmgs8597/T/com.apple.Preview/com.apple.Preview.PasteboardItems/CANON02_uF_Canon_BelkPav_0536_001.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1020" cy="7266940"/>
                    </a:xfrm>
                    <a:prstGeom prst="rect">
                      <a:avLst/>
                    </a:prstGeom>
                    <a:noFill/>
                    <a:ln>
                      <a:noFill/>
                    </a:ln>
                  </pic:spPr>
                </pic:pic>
              </a:graphicData>
            </a:graphic>
          </wp:anchor>
        </w:drawing>
      </w:r>
    </w:p>
    <w:p w14:paraId="69ABB182" w14:textId="46A7998F" w:rsidR="00696E91" w:rsidRPr="00696E91" w:rsidRDefault="00CF55AF" w:rsidP="0099774A">
      <w:pPr>
        <w:rPr>
          <w:rFonts w:ascii="Calibri" w:hAnsi="Calibri"/>
          <w:color w:val="000000" w:themeColor="text1"/>
          <w:sz w:val="22"/>
          <w:szCs w:val="22"/>
        </w:rPr>
      </w:pPr>
      <w:r>
        <w:rPr>
          <w:noProof/>
        </w:rPr>
        <w:drawing>
          <wp:anchor distT="0" distB="0" distL="114300" distR="114300" simplePos="0" relativeHeight="251660288" behindDoc="0" locked="0" layoutInCell="1" allowOverlap="1" wp14:anchorId="70C3389C" wp14:editId="036908F4">
            <wp:simplePos x="0" y="0"/>
            <wp:positionH relativeFrom="margin">
              <wp:align>center</wp:align>
            </wp:positionH>
            <wp:positionV relativeFrom="margin">
              <wp:align>top</wp:align>
            </wp:positionV>
            <wp:extent cx="5943600" cy="7960360"/>
            <wp:effectExtent l="0" t="0" r="0" b="0"/>
            <wp:wrapSquare wrapText="bothSides"/>
            <wp:docPr id="4" name="Picture 4" descr="/var/folders/ly/_1_9szss667_kyy3cbppc6nmgs8597/T/com.apple.Preview/com.apple.Preview.PasteboardItems/CANON02_uF_Canon_BelkPav_0536_001 (dragg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ly/_1_9szss667_kyy3cbppc6nmgs8597/T/com.apple.Preview/com.apple.Preview.PasteboardItems/CANON02_uF_Canon_BelkPav_0536_001 (dragged).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960360"/>
                    </a:xfrm>
                    <a:prstGeom prst="rect">
                      <a:avLst/>
                    </a:prstGeom>
                    <a:noFill/>
                    <a:ln>
                      <a:noFill/>
                    </a:ln>
                  </pic:spPr>
                </pic:pic>
              </a:graphicData>
            </a:graphic>
          </wp:anchor>
        </w:drawing>
      </w:r>
    </w:p>
    <w:sectPr w:rsidR="00696E91" w:rsidRPr="00696E91" w:rsidSect="004D58BA">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D0472B" w14:textId="77777777" w:rsidR="00CD72ED" w:rsidRDefault="00CD72ED">
      <w:pPr>
        <w:spacing w:after="0" w:line="240" w:lineRule="auto"/>
      </w:pPr>
      <w:r>
        <w:separator/>
      </w:r>
    </w:p>
  </w:endnote>
  <w:endnote w:type="continuationSeparator" w:id="0">
    <w:p w14:paraId="37A6F593" w14:textId="77777777" w:rsidR="00CD72ED" w:rsidRDefault="00CD7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sto MT">
    <w:panose1 w:val="02040603050505030304"/>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273" w:type="pct"/>
      <w:tblLayout w:type="fixed"/>
      <w:tblLook w:val="04A0" w:firstRow="1" w:lastRow="0" w:firstColumn="1" w:lastColumn="0" w:noHBand="0" w:noVBand="1"/>
    </w:tblPr>
    <w:tblGrid>
      <w:gridCol w:w="7047"/>
      <w:gridCol w:w="236"/>
      <w:gridCol w:w="2816"/>
    </w:tblGrid>
    <w:tr w:rsidR="000A4306" w14:paraId="25F64FA3" w14:textId="77777777" w:rsidTr="009A27C5">
      <w:tc>
        <w:tcPr>
          <w:tcW w:w="3489" w:type="pct"/>
          <w:shd w:val="clear" w:color="auto" w:fill="983620" w:themeFill="accent2"/>
        </w:tcPr>
        <w:p w14:paraId="6C34DC13" w14:textId="77777777" w:rsidR="000A4306" w:rsidRDefault="000A4306" w:rsidP="00384A08">
          <w:pPr>
            <w:pStyle w:val="NoSpacing"/>
          </w:pPr>
        </w:p>
      </w:tc>
      <w:tc>
        <w:tcPr>
          <w:tcW w:w="117" w:type="pct"/>
        </w:tcPr>
        <w:p w14:paraId="42EBA483" w14:textId="77777777" w:rsidR="000A4306" w:rsidRDefault="000A4306" w:rsidP="00384A08">
          <w:pPr>
            <w:pStyle w:val="NoSpacing"/>
          </w:pPr>
        </w:p>
      </w:tc>
      <w:tc>
        <w:tcPr>
          <w:tcW w:w="1394" w:type="pct"/>
          <w:shd w:val="clear" w:color="auto" w:fill="7F7F7F" w:themeFill="text1" w:themeFillTint="80"/>
        </w:tcPr>
        <w:p w14:paraId="651306BC" w14:textId="77777777" w:rsidR="000A4306" w:rsidRDefault="000A4306" w:rsidP="00384A08">
          <w:pPr>
            <w:pStyle w:val="NoSpacing"/>
          </w:pPr>
        </w:p>
      </w:tc>
    </w:tr>
    <w:tr w:rsidR="000A4306" w14:paraId="0BC3B4B2" w14:textId="77777777" w:rsidTr="009A27C5">
      <w:sdt>
        <w:sdtPr>
          <w:rPr>
            <w:color w:val="262626" w:themeColor="text1" w:themeTint="D9"/>
          </w:rPr>
          <w:alias w:val="Title"/>
          <w:tag w:val=""/>
          <w:id w:val="-1981763861"/>
          <w:placeholder>
            <w:docPart w:val="A5749FF19862F8438A99C9B77D2A739A"/>
          </w:placeholder>
          <w:dataBinding w:prefixMappings="xmlns:ns0='http://purl.org/dc/elements/1.1/' xmlns:ns1='http://schemas.openxmlformats.org/package/2006/metadata/core-properties' " w:xpath="/ns1:coreProperties[1]/ns0:title[1]" w:storeItemID="{6C3C8BC8-F283-45AE-878A-BAB7291924A1}"/>
          <w:text/>
        </w:sdtPr>
        <w:sdtEndPr/>
        <w:sdtContent>
          <w:tc>
            <w:tcPr>
              <w:tcW w:w="3489" w:type="pct"/>
              <w:vAlign w:val="bottom"/>
            </w:tcPr>
            <w:p w14:paraId="7559E4EC" w14:textId="77777777" w:rsidR="000A4306" w:rsidRPr="00AA218C" w:rsidRDefault="000A4306" w:rsidP="00384A08">
              <w:pPr>
                <w:pStyle w:val="Footer"/>
                <w:rPr>
                  <w:color w:val="262626" w:themeColor="text1" w:themeTint="D9"/>
                </w:rPr>
              </w:pPr>
              <w:r>
                <w:rPr>
                  <w:color w:val="262626" w:themeColor="text1" w:themeTint="D9"/>
                </w:rPr>
                <w:t>Center for the Advancement of Teaching &amp; Learning (CATL)</w:t>
              </w:r>
            </w:p>
          </w:tc>
        </w:sdtContent>
      </w:sdt>
      <w:tc>
        <w:tcPr>
          <w:tcW w:w="117" w:type="pct"/>
          <w:vAlign w:val="bottom"/>
        </w:tcPr>
        <w:p w14:paraId="14B0213B" w14:textId="77777777" w:rsidR="000A4306" w:rsidRDefault="000A4306" w:rsidP="00384A08">
          <w:pPr>
            <w:pStyle w:val="Footer"/>
          </w:pPr>
        </w:p>
      </w:tc>
      <w:tc>
        <w:tcPr>
          <w:tcW w:w="1394" w:type="pct"/>
          <w:vAlign w:val="bottom"/>
        </w:tcPr>
        <w:p w14:paraId="43F792B3" w14:textId="77777777" w:rsidR="000A4306" w:rsidRDefault="000A4306" w:rsidP="00384A08">
          <w:pPr>
            <w:pStyle w:val="FooterRight"/>
          </w:pPr>
          <w:r>
            <w:fldChar w:fldCharType="begin"/>
          </w:r>
          <w:r>
            <w:instrText xml:space="preserve"> Page </w:instrText>
          </w:r>
          <w:r>
            <w:fldChar w:fldCharType="separate"/>
          </w:r>
          <w:r w:rsidR="00CD72ED">
            <w:rPr>
              <w:noProof/>
            </w:rPr>
            <w:t>1</w:t>
          </w:r>
          <w:r>
            <w:fldChar w:fldCharType="end"/>
          </w:r>
        </w:p>
      </w:tc>
    </w:tr>
  </w:tbl>
  <w:p w14:paraId="6DF7D811" w14:textId="77777777" w:rsidR="000A4306" w:rsidRPr="00384A08" w:rsidRDefault="000A4306" w:rsidP="00384A08">
    <w:pPr>
      <w:pStyle w:val="NoSpacing"/>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37EE14" w14:textId="77777777" w:rsidR="00CD72ED" w:rsidRDefault="00CD72ED">
      <w:pPr>
        <w:spacing w:after="0" w:line="240" w:lineRule="auto"/>
      </w:pPr>
      <w:r>
        <w:separator/>
      </w:r>
    </w:p>
  </w:footnote>
  <w:footnote w:type="continuationSeparator" w:id="0">
    <w:p w14:paraId="249A059E" w14:textId="77777777" w:rsidR="00CD72ED" w:rsidRDefault="00CD72ED">
      <w:pPr>
        <w:spacing w:after="0" w:line="240" w:lineRule="auto"/>
      </w:pPr>
      <w:r>
        <w:continuationSeparator/>
      </w:r>
    </w:p>
  </w:footnote>
  <w:footnote w:id="1">
    <w:p w14:paraId="394864B5" w14:textId="77777777" w:rsidR="004F58FD" w:rsidRPr="00600ACD" w:rsidRDefault="004F58FD" w:rsidP="004F58FD">
      <w:pPr>
        <w:pStyle w:val="FootnoteText"/>
        <w:rPr>
          <w:sz w:val="16"/>
          <w:szCs w:val="16"/>
        </w:rPr>
      </w:pPr>
      <w:r w:rsidRPr="00600ACD">
        <w:rPr>
          <w:rStyle w:val="FootnoteReference"/>
          <w:sz w:val="16"/>
          <w:szCs w:val="16"/>
        </w:rPr>
        <w:footnoteRef/>
      </w:r>
      <w:r w:rsidRPr="00600ACD">
        <w:rPr>
          <w:sz w:val="16"/>
          <w:szCs w:val="16"/>
        </w:rPr>
        <w:t xml:space="preserve"> See Appendix A: Evidence-Based Faculty Development for Evidence-Based Teaching</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EE1E86F8"/>
    <w:lvl w:ilvl="0">
      <w:start w:val="1"/>
      <w:numFmt w:val="bullet"/>
      <w:pStyle w:val="ListBullet2"/>
      <w:lvlText w:val="¡"/>
      <w:lvlJc w:val="left"/>
      <w:pPr>
        <w:ind w:left="720" w:hanging="360"/>
      </w:pPr>
      <w:rPr>
        <w:rFonts w:ascii="Wingdings 2" w:hAnsi="Wingdings 2" w:hint="default"/>
        <w:color w:val="595959" w:themeColor="text1" w:themeTint="A6"/>
      </w:rPr>
    </w:lvl>
  </w:abstractNum>
  <w:abstractNum w:abstractNumId="1">
    <w:nsid w:val="FFFFFF88"/>
    <w:multiLevelType w:val="singleLevel"/>
    <w:tmpl w:val="EE2E0A2A"/>
    <w:lvl w:ilvl="0">
      <w:start w:val="1"/>
      <w:numFmt w:val="decimal"/>
      <w:pStyle w:val="ListNumber"/>
      <w:lvlText w:val="%1."/>
      <w:lvlJc w:val="left"/>
      <w:pPr>
        <w:tabs>
          <w:tab w:val="num" w:pos="360"/>
        </w:tabs>
        <w:ind w:left="360" w:hanging="360"/>
      </w:pPr>
      <w:rPr>
        <w:rFonts w:hint="default"/>
        <w:color w:val="808080" w:themeColor="background1" w:themeShade="80"/>
      </w:rPr>
    </w:lvl>
  </w:abstractNum>
  <w:abstractNum w:abstractNumId="2">
    <w:nsid w:val="FFFFFF89"/>
    <w:multiLevelType w:val="singleLevel"/>
    <w:tmpl w:val="4442FD16"/>
    <w:lvl w:ilvl="0">
      <w:start w:val="1"/>
      <w:numFmt w:val="bullet"/>
      <w:pStyle w:val="ListBullet"/>
      <w:lvlText w:val="n"/>
      <w:lvlJc w:val="left"/>
      <w:pPr>
        <w:tabs>
          <w:tab w:val="num" w:pos="360"/>
        </w:tabs>
        <w:ind w:left="360" w:hanging="360"/>
      </w:pPr>
      <w:rPr>
        <w:rFonts w:ascii="Wingdings" w:hAnsi="Wingdings" w:hint="default"/>
        <w:color w:val="983620" w:themeColor="accent2"/>
      </w:rPr>
    </w:lvl>
  </w:abstractNum>
  <w:abstractNum w:abstractNumId="3">
    <w:nsid w:val="01EE33B6"/>
    <w:multiLevelType w:val="hybridMultilevel"/>
    <w:tmpl w:val="1810A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161FE8"/>
    <w:multiLevelType w:val="hybridMultilevel"/>
    <w:tmpl w:val="9DFEBE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DF34BF"/>
    <w:multiLevelType w:val="hybridMultilevel"/>
    <w:tmpl w:val="818409C8"/>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54A17A5"/>
    <w:multiLevelType w:val="hybridMultilevel"/>
    <w:tmpl w:val="B7AA675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CC5864"/>
    <w:multiLevelType w:val="hybridMultilevel"/>
    <w:tmpl w:val="7F962C16"/>
    <w:lvl w:ilvl="0" w:tplc="5120A3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B5018A"/>
    <w:multiLevelType w:val="hybridMultilevel"/>
    <w:tmpl w:val="7C0EC6FA"/>
    <w:lvl w:ilvl="0" w:tplc="5120A3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FE5A3D"/>
    <w:multiLevelType w:val="hybridMultilevel"/>
    <w:tmpl w:val="60484162"/>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E2F5877"/>
    <w:multiLevelType w:val="hybridMultilevel"/>
    <w:tmpl w:val="2D2C651C"/>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306799F"/>
    <w:multiLevelType w:val="hybridMultilevel"/>
    <w:tmpl w:val="421826E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FEE1FD8"/>
    <w:multiLevelType w:val="hybridMultilevel"/>
    <w:tmpl w:val="A7781BDC"/>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BEF230B"/>
    <w:multiLevelType w:val="hybridMultilevel"/>
    <w:tmpl w:val="7F962C16"/>
    <w:lvl w:ilvl="0" w:tplc="5120A3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9A7596"/>
    <w:multiLevelType w:val="hybridMultilevel"/>
    <w:tmpl w:val="BAD868DE"/>
    <w:lvl w:ilvl="0" w:tplc="04090003">
      <w:start w:val="1"/>
      <w:numFmt w:val="bullet"/>
      <w:lvlText w:val="o"/>
      <w:lvlJc w:val="left"/>
      <w:pPr>
        <w:ind w:left="990" w:hanging="360"/>
      </w:pPr>
      <w:rPr>
        <w:rFonts w:ascii="Courier New" w:hAnsi="Courier New"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nsid w:val="35C04970"/>
    <w:multiLevelType w:val="hybridMultilevel"/>
    <w:tmpl w:val="477CABE8"/>
    <w:lvl w:ilvl="0" w:tplc="302ED09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09076F"/>
    <w:multiLevelType w:val="hybridMultilevel"/>
    <w:tmpl w:val="2C3AF5B4"/>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FC3F56"/>
    <w:multiLevelType w:val="hybridMultilevel"/>
    <w:tmpl w:val="D2E42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9D772A"/>
    <w:multiLevelType w:val="hybridMultilevel"/>
    <w:tmpl w:val="39200B4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A5147E0"/>
    <w:multiLevelType w:val="hybridMultilevel"/>
    <w:tmpl w:val="F02C7D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C6464BF"/>
    <w:multiLevelType w:val="hybridMultilevel"/>
    <w:tmpl w:val="009A8882"/>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C7C7ADF"/>
    <w:multiLevelType w:val="hybridMultilevel"/>
    <w:tmpl w:val="FC3AC38C"/>
    <w:lvl w:ilvl="0" w:tplc="04090003">
      <w:start w:val="1"/>
      <w:numFmt w:val="bullet"/>
      <w:lvlText w:val="o"/>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00A4511"/>
    <w:multiLevelType w:val="multilevel"/>
    <w:tmpl w:val="B8A40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6472F8E"/>
    <w:multiLevelType w:val="hybridMultilevel"/>
    <w:tmpl w:val="119AA754"/>
    <w:lvl w:ilvl="0" w:tplc="B358A3F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6EE2744"/>
    <w:multiLevelType w:val="hybridMultilevel"/>
    <w:tmpl w:val="2A2C59F6"/>
    <w:lvl w:ilvl="0" w:tplc="5120A3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5914D1"/>
    <w:multiLevelType w:val="hybridMultilevel"/>
    <w:tmpl w:val="5E5A0B62"/>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417129E"/>
    <w:multiLevelType w:val="hybridMultilevel"/>
    <w:tmpl w:val="EA1CE4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680018F"/>
    <w:multiLevelType w:val="hybridMultilevel"/>
    <w:tmpl w:val="EDB00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1F2AA8"/>
    <w:multiLevelType w:val="hybridMultilevel"/>
    <w:tmpl w:val="4BA2154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D313E4"/>
    <w:multiLevelType w:val="multilevel"/>
    <w:tmpl w:val="A0904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A3951C3"/>
    <w:multiLevelType w:val="hybridMultilevel"/>
    <w:tmpl w:val="740A1546"/>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09D0694"/>
    <w:multiLevelType w:val="multilevel"/>
    <w:tmpl w:val="257C5D42"/>
    <w:lvl w:ilvl="0">
      <w:start w:val="1"/>
      <w:numFmt w:val="bullet"/>
      <w:lvlText w:val=""/>
      <w:lvlJc w:val="left"/>
      <w:pPr>
        <w:tabs>
          <w:tab w:val="num" w:pos="810"/>
        </w:tabs>
        <w:ind w:left="810" w:hanging="360"/>
      </w:pPr>
      <w:rPr>
        <w:rFonts w:ascii="Symbol" w:hAnsi="Symbol" w:hint="default"/>
        <w:sz w:val="20"/>
      </w:rPr>
    </w:lvl>
    <w:lvl w:ilvl="1">
      <w:start w:val="1"/>
      <w:numFmt w:val="bullet"/>
      <w:lvlText w:val="o"/>
      <w:lvlJc w:val="left"/>
      <w:pPr>
        <w:tabs>
          <w:tab w:val="num" w:pos="1530"/>
        </w:tabs>
        <w:ind w:left="1530" w:hanging="360"/>
      </w:pPr>
      <w:rPr>
        <w:rFonts w:ascii="Courier New" w:hAnsi="Courier New" w:hint="default"/>
        <w:sz w:val="20"/>
      </w:rPr>
    </w:lvl>
    <w:lvl w:ilvl="2" w:tentative="1">
      <w:start w:val="1"/>
      <w:numFmt w:val="bullet"/>
      <w:lvlText w:val=""/>
      <w:lvlJc w:val="left"/>
      <w:pPr>
        <w:tabs>
          <w:tab w:val="num" w:pos="2250"/>
        </w:tabs>
        <w:ind w:left="2250" w:hanging="360"/>
      </w:pPr>
      <w:rPr>
        <w:rFonts w:ascii="Wingdings" w:hAnsi="Wingdings" w:hint="default"/>
        <w:sz w:val="20"/>
      </w:rPr>
    </w:lvl>
    <w:lvl w:ilvl="3" w:tentative="1">
      <w:start w:val="1"/>
      <w:numFmt w:val="bullet"/>
      <w:lvlText w:val=""/>
      <w:lvlJc w:val="left"/>
      <w:pPr>
        <w:tabs>
          <w:tab w:val="num" w:pos="2970"/>
        </w:tabs>
        <w:ind w:left="2970" w:hanging="360"/>
      </w:pPr>
      <w:rPr>
        <w:rFonts w:ascii="Wingdings" w:hAnsi="Wingdings" w:hint="default"/>
        <w:sz w:val="20"/>
      </w:rPr>
    </w:lvl>
    <w:lvl w:ilvl="4" w:tentative="1">
      <w:start w:val="1"/>
      <w:numFmt w:val="bullet"/>
      <w:lvlText w:val=""/>
      <w:lvlJc w:val="left"/>
      <w:pPr>
        <w:tabs>
          <w:tab w:val="num" w:pos="3690"/>
        </w:tabs>
        <w:ind w:left="3690" w:hanging="360"/>
      </w:pPr>
      <w:rPr>
        <w:rFonts w:ascii="Wingdings" w:hAnsi="Wingdings" w:hint="default"/>
        <w:sz w:val="20"/>
      </w:rPr>
    </w:lvl>
    <w:lvl w:ilvl="5" w:tentative="1">
      <w:start w:val="1"/>
      <w:numFmt w:val="bullet"/>
      <w:lvlText w:val=""/>
      <w:lvlJc w:val="left"/>
      <w:pPr>
        <w:tabs>
          <w:tab w:val="num" w:pos="4410"/>
        </w:tabs>
        <w:ind w:left="4410" w:hanging="360"/>
      </w:pPr>
      <w:rPr>
        <w:rFonts w:ascii="Wingdings" w:hAnsi="Wingdings" w:hint="default"/>
        <w:sz w:val="20"/>
      </w:rPr>
    </w:lvl>
    <w:lvl w:ilvl="6" w:tentative="1">
      <w:start w:val="1"/>
      <w:numFmt w:val="bullet"/>
      <w:lvlText w:val=""/>
      <w:lvlJc w:val="left"/>
      <w:pPr>
        <w:tabs>
          <w:tab w:val="num" w:pos="5130"/>
        </w:tabs>
        <w:ind w:left="5130" w:hanging="360"/>
      </w:pPr>
      <w:rPr>
        <w:rFonts w:ascii="Wingdings" w:hAnsi="Wingdings" w:hint="default"/>
        <w:sz w:val="20"/>
      </w:rPr>
    </w:lvl>
    <w:lvl w:ilvl="7" w:tentative="1">
      <w:start w:val="1"/>
      <w:numFmt w:val="bullet"/>
      <w:lvlText w:val=""/>
      <w:lvlJc w:val="left"/>
      <w:pPr>
        <w:tabs>
          <w:tab w:val="num" w:pos="5850"/>
        </w:tabs>
        <w:ind w:left="5850" w:hanging="360"/>
      </w:pPr>
      <w:rPr>
        <w:rFonts w:ascii="Wingdings" w:hAnsi="Wingdings" w:hint="default"/>
        <w:sz w:val="20"/>
      </w:rPr>
    </w:lvl>
    <w:lvl w:ilvl="8" w:tentative="1">
      <w:start w:val="1"/>
      <w:numFmt w:val="bullet"/>
      <w:lvlText w:val=""/>
      <w:lvlJc w:val="left"/>
      <w:pPr>
        <w:tabs>
          <w:tab w:val="num" w:pos="6570"/>
        </w:tabs>
        <w:ind w:left="6570" w:hanging="360"/>
      </w:pPr>
      <w:rPr>
        <w:rFonts w:ascii="Wingdings" w:hAnsi="Wingdings" w:hint="default"/>
        <w:sz w:val="20"/>
      </w:rPr>
    </w:lvl>
  </w:abstractNum>
  <w:abstractNum w:abstractNumId="32">
    <w:nsid w:val="712D2441"/>
    <w:multiLevelType w:val="multilevel"/>
    <w:tmpl w:val="2BF25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23C3EB2"/>
    <w:multiLevelType w:val="hybridMultilevel"/>
    <w:tmpl w:val="24CE3EEE"/>
    <w:lvl w:ilvl="0" w:tplc="D930B7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2655A48"/>
    <w:multiLevelType w:val="hybridMultilevel"/>
    <w:tmpl w:val="7298B614"/>
    <w:lvl w:ilvl="0" w:tplc="5120A3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8D6E6B"/>
    <w:multiLevelType w:val="hybridMultilevel"/>
    <w:tmpl w:val="7DA24E3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8A5904"/>
    <w:multiLevelType w:val="multilevel"/>
    <w:tmpl w:val="88EEB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num>
  <w:num w:numId="3">
    <w:abstractNumId w:val="1"/>
  </w:num>
  <w:num w:numId="4">
    <w:abstractNumId w:val="1"/>
  </w:num>
  <w:num w:numId="5">
    <w:abstractNumId w:val="0"/>
  </w:num>
  <w:num w:numId="6">
    <w:abstractNumId w:val="2"/>
  </w:num>
  <w:num w:numId="7">
    <w:abstractNumId w:val="22"/>
  </w:num>
  <w:num w:numId="8">
    <w:abstractNumId w:val="32"/>
  </w:num>
  <w:num w:numId="9">
    <w:abstractNumId w:val="29"/>
  </w:num>
  <w:num w:numId="10">
    <w:abstractNumId w:val="36"/>
  </w:num>
  <w:num w:numId="11">
    <w:abstractNumId w:val="31"/>
  </w:num>
  <w:num w:numId="12">
    <w:abstractNumId w:val="14"/>
  </w:num>
  <w:num w:numId="13">
    <w:abstractNumId w:val="26"/>
  </w:num>
  <w:num w:numId="14">
    <w:abstractNumId w:val="18"/>
  </w:num>
  <w:num w:numId="15">
    <w:abstractNumId w:val="4"/>
  </w:num>
  <w:num w:numId="16">
    <w:abstractNumId w:val="28"/>
  </w:num>
  <w:num w:numId="17">
    <w:abstractNumId w:val="17"/>
  </w:num>
  <w:num w:numId="18">
    <w:abstractNumId w:val="27"/>
  </w:num>
  <w:num w:numId="19">
    <w:abstractNumId w:val="6"/>
  </w:num>
  <w:num w:numId="20">
    <w:abstractNumId w:val="16"/>
  </w:num>
  <w:num w:numId="21">
    <w:abstractNumId w:val="20"/>
  </w:num>
  <w:num w:numId="22">
    <w:abstractNumId w:val="30"/>
  </w:num>
  <w:num w:numId="23">
    <w:abstractNumId w:val="25"/>
  </w:num>
  <w:num w:numId="24">
    <w:abstractNumId w:val="9"/>
  </w:num>
  <w:num w:numId="25">
    <w:abstractNumId w:val="21"/>
  </w:num>
  <w:num w:numId="26">
    <w:abstractNumId w:val="10"/>
  </w:num>
  <w:num w:numId="27">
    <w:abstractNumId w:val="11"/>
  </w:num>
  <w:num w:numId="28">
    <w:abstractNumId w:val="19"/>
  </w:num>
  <w:num w:numId="29">
    <w:abstractNumId w:val="23"/>
  </w:num>
  <w:num w:numId="30">
    <w:abstractNumId w:val="3"/>
  </w:num>
  <w:num w:numId="31">
    <w:abstractNumId w:val="12"/>
  </w:num>
  <w:num w:numId="32">
    <w:abstractNumId w:val="35"/>
  </w:num>
  <w:num w:numId="33">
    <w:abstractNumId w:val="5"/>
  </w:num>
  <w:num w:numId="34">
    <w:abstractNumId w:val="15"/>
  </w:num>
  <w:num w:numId="35">
    <w:abstractNumId w:val="7"/>
  </w:num>
  <w:num w:numId="36">
    <w:abstractNumId w:val="24"/>
  </w:num>
  <w:num w:numId="37">
    <w:abstractNumId w:val="13"/>
  </w:num>
  <w:num w:numId="38">
    <w:abstractNumId w:val="34"/>
  </w:num>
  <w:num w:numId="39">
    <w:abstractNumId w:val="8"/>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ttachedTemplate r:id="rId1"/>
  <w:defaultTabStop w:val="720"/>
  <w:drawingGridHorizontalSpacing w:val="10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272"/>
    <w:rsid w:val="0003610B"/>
    <w:rsid w:val="00056BDA"/>
    <w:rsid w:val="00062EFE"/>
    <w:rsid w:val="000666FD"/>
    <w:rsid w:val="00090017"/>
    <w:rsid w:val="00096897"/>
    <w:rsid w:val="000A4306"/>
    <w:rsid w:val="000E2934"/>
    <w:rsid w:val="00116ABE"/>
    <w:rsid w:val="0012148C"/>
    <w:rsid w:val="001260B5"/>
    <w:rsid w:val="00127589"/>
    <w:rsid w:val="00136417"/>
    <w:rsid w:val="00165340"/>
    <w:rsid w:val="001845BE"/>
    <w:rsid w:val="00196148"/>
    <w:rsid w:val="001D3F69"/>
    <w:rsid w:val="001D601A"/>
    <w:rsid w:val="001E10E3"/>
    <w:rsid w:val="001E2917"/>
    <w:rsid w:val="001F4E23"/>
    <w:rsid w:val="00204D5F"/>
    <w:rsid w:val="00216D70"/>
    <w:rsid w:val="00237863"/>
    <w:rsid w:val="0026113B"/>
    <w:rsid w:val="002A6EFB"/>
    <w:rsid w:val="002F000A"/>
    <w:rsid w:val="002F1886"/>
    <w:rsid w:val="002F444C"/>
    <w:rsid w:val="00354C64"/>
    <w:rsid w:val="003606E0"/>
    <w:rsid w:val="0036079A"/>
    <w:rsid w:val="00365DA9"/>
    <w:rsid w:val="00384A08"/>
    <w:rsid w:val="003B48A1"/>
    <w:rsid w:val="003C569C"/>
    <w:rsid w:val="003F11E0"/>
    <w:rsid w:val="0044266D"/>
    <w:rsid w:val="004A5130"/>
    <w:rsid w:val="004D58BA"/>
    <w:rsid w:val="004F58FD"/>
    <w:rsid w:val="00505C50"/>
    <w:rsid w:val="005148A7"/>
    <w:rsid w:val="00524A02"/>
    <w:rsid w:val="005642B6"/>
    <w:rsid w:val="00581222"/>
    <w:rsid w:val="005A06B4"/>
    <w:rsid w:val="005E0029"/>
    <w:rsid w:val="005E055E"/>
    <w:rsid w:val="00600ACD"/>
    <w:rsid w:val="00652FC2"/>
    <w:rsid w:val="0067573E"/>
    <w:rsid w:val="00682C4B"/>
    <w:rsid w:val="006948CA"/>
    <w:rsid w:val="00696E91"/>
    <w:rsid w:val="006F2716"/>
    <w:rsid w:val="00701A64"/>
    <w:rsid w:val="00733AB7"/>
    <w:rsid w:val="00764A03"/>
    <w:rsid w:val="00782074"/>
    <w:rsid w:val="00792D99"/>
    <w:rsid w:val="007D6726"/>
    <w:rsid w:val="007E17B6"/>
    <w:rsid w:val="007E208E"/>
    <w:rsid w:val="008042DA"/>
    <w:rsid w:val="008434A3"/>
    <w:rsid w:val="008469CF"/>
    <w:rsid w:val="00897EEA"/>
    <w:rsid w:val="008B714F"/>
    <w:rsid w:val="008C2A28"/>
    <w:rsid w:val="008F3D01"/>
    <w:rsid w:val="009042A3"/>
    <w:rsid w:val="00937F5C"/>
    <w:rsid w:val="0099774A"/>
    <w:rsid w:val="009A27C5"/>
    <w:rsid w:val="009D619F"/>
    <w:rsid w:val="009F709B"/>
    <w:rsid w:val="00A03075"/>
    <w:rsid w:val="00A11C84"/>
    <w:rsid w:val="00A52A7F"/>
    <w:rsid w:val="00AA4839"/>
    <w:rsid w:val="00AB17A9"/>
    <w:rsid w:val="00AC4B30"/>
    <w:rsid w:val="00AC7C9A"/>
    <w:rsid w:val="00AE77CA"/>
    <w:rsid w:val="00AF28CB"/>
    <w:rsid w:val="00B10565"/>
    <w:rsid w:val="00B14070"/>
    <w:rsid w:val="00B23FA6"/>
    <w:rsid w:val="00B27D5E"/>
    <w:rsid w:val="00B503CC"/>
    <w:rsid w:val="00B55F25"/>
    <w:rsid w:val="00B64F98"/>
    <w:rsid w:val="00B92272"/>
    <w:rsid w:val="00BD2157"/>
    <w:rsid w:val="00BE011D"/>
    <w:rsid w:val="00BF5FB4"/>
    <w:rsid w:val="00C176A2"/>
    <w:rsid w:val="00C64A94"/>
    <w:rsid w:val="00C652EA"/>
    <w:rsid w:val="00C660B1"/>
    <w:rsid w:val="00C67330"/>
    <w:rsid w:val="00C67A1C"/>
    <w:rsid w:val="00C85330"/>
    <w:rsid w:val="00C9137B"/>
    <w:rsid w:val="00CC286A"/>
    <w:rsid w:val="00CC5DED"/>
    <w:rsid w:val="00CD72ED"/>
    <w:rsid w:val="00CE381E"/>
    <w:rsid w:val="00CF29D2"/>
    <w:rsid w:val="00CF55AF"/>
    <w:rsid w:val="00D20E32"/>
    <w:rsid w:val="00D21550"/>
    <w:rsid w:val="00D350A4"/>
    <w:rsid w:val="00D52277"/>
    <w:rsid w:val="00D5746F"/>
    <w:rsid w:val="00D630D9"/>
    <w:rsid w:val="00D90358"/>
    <w:rsid w:val="00DB5F65"/>
    <w:rsid w:val="00E070D6"/>
    <w:rsid w:val="00E20E90"/>
    <w:rsid w:val="00E239DA"/>
    <w:rsid w:val="00E4175E"/>
    <w:rsid w:val="00E8223B"/>
    <w:rsid w:val="00E8418E"/>
    <w:rsid w:val="00E8792E"/>
    <w:rsid w:val="00E93434"/>
    <w:rsid w:val="00EB04DD"/>
    <w:rsid w:val="00ED7A16"/>
    <w:rsid w:val="00EE5E67"/>
    <w:rsid w:val="00EE72E5"/>
    <w:rsid w:val="00F277E6"/>
    <w:rsid w:val="00F445ED"/>
    <w:rsid w:val="00F56FB8"/>
    <w:rsid w:val="00F57E64"/>
    <w:rsid w:val="00F73F39"/>
    <w:rsid w:val="00F94F50"/>
    <w:rsid w:val="00FA5D3F"/>
    <w:rsid w:val="00FB1C1E"/>
    <w:rsid w:val="00FC01E4"/>
    <w:rsid w:val="00FE4F0C"/>
    <w:rsid w:val="00FE50C5"/>
    <w:rsid w:val="00FF32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4472A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A5130"/>
    <w:rPr>
      <w:color w:val="404040" w:themeColor="text1" w:themeTint="BF"/>
      <w:sz w:val="20"/>
      <w:szCs w:val="24"/>
    </w:rPr>
  </w:style>
  <w:style w:type="paragraph" w:styleId="Heading1">
    <w:name w:val="heading 1"/>
    <w:basedOn w:val="Normal"/>
    <w:next w:val="Normal"/>
    <w:link w:val="Heading1Char"/>
    <w:uiPriority w:val="1"/>
    <w:qFormat/>
    <w:rsid w:val="009F709B"/>
    <w:pPr>
      <w:keepNext/>
      <w:keepLines/>
      <w:spacing w:before="360" w:after="120"/>
      <w:outlineLvl w:val="0"/>
    </w:pPr>
    <w:rPr>
      <w:rFonts w:asciiTheme="majorHAnsi" w:eastAsiaTheme="majorEastAsia" w:hAnsiTheme="majorHAnsi" w:cstheme="majorBidi"/>
      <w:bCs/>
      <w:color w:val="983620" w:themeColor="accent2"/>
      <w:sz w:val="28"/>
      <w:szCs w:val="28"/>
    </w:rPr>
  </w:style>
  <w:style w:type="paragraph" w:styleId="Heading2">
    <w:name w:val="heading 2"/>
    <w:basedOn w:val="Normal"/>
    <w:next w:val="Normal"/>
    <w:link w:val="Heading2Char"/>
    <w:uiPriority w:val="1"/>
    <w:qFormat/>
    <w:rsid w:val="0067573E"/>
    <w:pPr>
      <w:keepNext/>
      <w:keepLines/>
      <w:spacing w:before="360" w:after="120"/>
      <w:outlineLvl w:val="1"/>
    </w:pPr>
    <w:rPr>
      <w:rFonts w:asciiTheme="majorHAnsi" w:eastAsiaTheme="majorEastAsia" w:hAnsiTheme="majorHAnsi" w:cstheme="majorBidi"/>
      <w:bCs/>
      <w:color w:val="595959" w:themeColor="text1" w:themeTint="A6"/>
      <w:sz w:val="28"/>
      <w:szCs w:val="26"/>
    </w:rPr>
  </w:style>
  <w:style w:type="paragraph" w:styleId="Heading3">
    <w:name w:val="heading 3"/>
    <w:basedOn w:val="Normal"/>
    <w:next w:val="Normal"/>
    <w:link w:val="Heading3Char"/>
    <w:uiPriority w:val="1"/>
    <w:qFormat/>
    <w:rsid w:val="009F709B"/>
    <w:pPr>
      <w:keepNext/>
      <w:keepLines/>
      <w:spacing w:before="280" w:after="0"/>
      <w:outlineLvl w:val="2"/>
    </w:pPr>
    <w:rPr>
      <w:rFonts w:asciiTheme="majorHAnsi" w:eastAsiaTheme="majorEastAsia" w:hAnsiTheme="majorHAnsi" w:cstheme="majorBidi"/>
      <w:bCs/>
      <w:color w:val="983620" w:themeColor="accent2"/>
    </w:rPr>
  </w:style>
  <w:style w:type="paragraph" w:styleId="Heading4">
    <w:name w:val="heading 4"/>
    <w:basedOn w:val="Normal"/>
    <w:next w:val="Normal"/>
    <w:link w:val="Heading4Char"/>
    <w:uiPriority w:val="1"/>
    <w:semiHidden/>
    <w:unhideWhenUsed/>
    <w:qFormat/>
    <w:rsid w:val="009F709B"/>
    <w:pPr>
      <w:keepNext/>
      <w:keepLines/>
      <w:spacing w:before="200" w:after="0"/>
      <w:outlineLvl w:val="3"/>
    </w:pPr>
    <w:rPr>
      <w:rFonts w:asciiTheme="majorHAnsi" w:eastAsiaTheme="majorEastAsia" w:hAnsiTheme="majorHAnsi" w:cstheme="majorBidi"/>
      <w:bCs/>
      <w:iCs/>
      <w:color w:val="4B5A60" w:themeColor="accent1"/>
    </w:rPr>
  </w:style>
  <w:style w:type="paragraph" w:styleId="Heading6">
    <w:name w:val="heading 6"/>
    <w:basedOn w:val="Normal"/>
    <w:next w:val="Normal"/>
    <w:link w:val="Heading6Char"/>
    <w:uiPriority w:val="1"/>
    <w:semiHidden/>
    <w:unhideWhenUsed/>
    <w:qFormat/>
    <w:rsid w:val="009F709B"/>
    <w:pPr>
      <w:keepNext/>
      <w:keepLines/>
      <w:spacing w:before="200" w:after="0"/>
      <w:outlineLvl w:val="5"/>
    </w:pPr>
    <w:rPr>
      <w:rFonts w:asciiTheme="majorHAnsi" w:eastAsiaTheme="majorEastAsia" w:hAnsiTheme="majorHAnsi" w:cstheme="majorBidi"/>
      <w:i/>
      <w:iCs/>
      <w:color w:val="252C2F" w:themeColor="accent1" w:themeShade="7F"/>
    </w:rPr>
  </w:style>
  <w:style w:type="paragraph" w:styleId="Heading7">
    <w:name w:val="heading 7"/>
    <w:basedOn w:val="Normal"/>
    <w:next w:val="Normal"/>
    <w:link w:val="Heading7Char"/>
    <w:uiPriority w:val="1"/>
    <w:semiHidden/>
    <w:unhideWhenUsed/>
    <w:qFormat/>
    <w:rsid w:val="009F709B"/>
    <w:pPr>
      <w:keepNext/>
      <w:keepLines/>
      <w:spacing w:before="200" w:after="0"/>
      <w:outlineLvl w:val="6"/>
    </w:pPr>
    <w:rPr>
      <w:rFonts w:asciiTheme="majorHAnsi" w:eastAsiaTheme="majorEastAsia" w:hAnsiTheme="majorHAnsi" w:cstheme="majorBidi"/>
      <w:iCs/>
      <w:color w:val="595959" w:themeColor="text1" w:themeTint="A6"/>
    </w:rPr>
  </w:style>
  <w:style w:type="paragraph" w:styleId="Heading8">
    <w:name w:val="heading 8"/>
    <w:basedOn w:val="Normal"/>
    <w:next w:val="Normal"/>
    <w:link w:val="Heading8Char"/>
    <w:uiPriority w:val="1"/>
    <w:semiHidden/>
    <w:unhideWhenUsed/>
    <w:qFormat/>
    <w:rsid w:val="009F709B"/>
    <w:pPr>
      <w:keepNext/>
      <w:keepLines/>
      <w:spacing w:before="200" w:after="0"/>
      <w:outlineLvl w:val="7"/>
    </w:pPr>
    <w:rPr>
      <w:rFonts w:asciiTheme="majorHAnsi" w:eastAsiaTheme="majorEastAsia" w:hAnsiTheme="majorHAnsi" w:cstheme="majorBidi"/>
      <w:color w:val="983620" w:themeColor="accent2"/>
      <w:szCs w:val="20"/>
    </w:rPr>
  </w:style>
  <w:style w:type="paragraph" w:styleId="Heading9">
    <w:name w:val="heading 9"/>
    <w:basedOn w:val="Normal"/>
    <w:next w:val="Normal"/>
    <w:link w:val="Heading9Char"/>
    <w:uiPriority w:val="1"/>
    <w:semiHidden/>
    <w:unhideWhenUsed/>
    <w:qFormat/>
    <w:rsid w:val="009F709B"/>
    <w:pPr>
      <w:keepNext/>
      <w:keepLines/>
      <w:spacing w:before="200" w:after="0"/>
      <w:outlineLvl w:val="8"/>
    </w:pPr>
    <w:rPr>
      <w:rFonts w:asciiTheme="majorHAnsi" w:eastAsiaTheme="majorEastAsia" w:hAnsiTheme="majorHAnsi" w:cstheme="majorBidi"/>
      <w:iCs/>
      <w:color w:val="595959" w:themeColor="text1" w:themeTint="A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709B"/>
    <w:pPr>
      <w:spacing w:after="0" w:line="240" w:lineRule="auto"/>
    </w:pPr>
    <w:rPr>
      <w:sz w:val="16"/>
      <w:szCs w:val="16"/>
    </w:rPr>
  </w:style>
  <w:style w:type="character" w:customStyle="1" w:styleId="BalloonTextChar">
    <w:name w:val="Balloon Text Char"/>
    <w:basedOn w:val="DefaultParagraphFont"/>
    <w:link w:val="BalloonText"/>
    <w:uiPriority w:val="99"/>
    <w:semiHidden/>
    <w:rsid w:val="009F709B"/>
    <w:rPr>
      <w:color w:val="404040" w:themeColor="text1" w:themeTint="BF"/>
      <w:sz w:val="16"/>
      <w:szCs w:val="16"/>
    </w:rPr>
  </w:style>
  <w:style w:type="paragraph" w:styleId="BlockText">
    <w:name w:val="Block Text"/>
    <w:basedOn w:val="Normal"/>
    <w:uiPriority w:val="1"/>
    <w:unhideWhenUsed/>
    <w:qFormat/>
    <w:rsid w:val="009F709B"/>
    <w:pPr>
      <w:spacing w:after="0"/>
      <w:ind w:right="360"/>
    </w:pPr>
    <w:rPr>
      <w:iCs/>
      <w:color w:val="7F7F7F" w:themeColor="text1" w:themeTint="80"/>
    </w:rPr>
  </w:style>
  <w:style w:type="paragraph" w:customStyle="1" w:styleId="CourseDetails">
    <w:name w:val="Course Details"/>
    <w:basedOn w:val="Normal"/>
    <w:uiPriority w:val="1"/>
    <w:qFormat/>
    <w:rsid w:val="0067573E"/>
    <w:pPr>
      <w:spacing w:after="120"/>
    </w:pPr>
    <w:rPr>
      <w:color w:val="595959" w:themeColor="text1" w:themeTint="A6"/>
      <w:sz w:val="24"/>
    </w:rPr>
  </w:style>
  <w:style w:type="paragraph" w:styleId="Date">
    <w:name w:val="Date"/>
    <w:basedOn w:val="Normal"/>
    <w:next w:val="Normal"/>
    <w:link w:val="DateChar"/>
    <w:uiPriority w:val="1"/>
    <w:unhideWhenUsed/>
    <w:rsid w:val="009F709B"/>
    <w:pPr>
      <w:pBdr>
        <w:top w:val="single" w:sz="2" w:space="7" w:color="7F7F7F" w:themeColor="text1" w:themeTint="80"/>
      </w:pBdr>
      <w:spacing w:before="120" w:after="40"/>
      <w:ind w:right="360"/>
    </w:pPr>
    <w:rPr>
      <w:b/>
      <w:color w:val="7F7F7F" w:themeColor="text1" w:themeTint="80"/>
      <w:sz w:val="18"/>
    </w:rPr>
  </w:style>
  <w:style w:type="character" w:customStyle="1" w:styleId="DateChar">
    <w:name w:val="Date Char"/>
    <w:basedOn w:val="DefaultParagraphFont"/>
    <w:link w:val="Date"/>
    <w:uiPriority w:val="1"/>
    <w:rsid w:val="001845BE"/>
    <w:rPr>
      <w:b/>
      <w:color w:val="7F7F7F" w:themeColor="text1" w:themeTint="80"/>
      <w:sz w:val="18"/>
      <w:szCs w:val="24"/>
    </w:rPr>
  </w:style>
  <w:style w:type="paragraph" w:styleId="Footer">
    <w:name w:val="footer"/>
    <w:basedOn w:val="Normal"/>
    <w:link w:val="FooterChar"/>
    <w:uiPriority w:val="99"/>
    <w:rsid w:val="009F709B"/>
    <w:pPr>
      <w:tabs>
        <w:tab w:val="center" w:pos="4680"/>
        <w:tab w:val="right" w:pos="9360"/>
      </w:tabs>
      <w:spacing w:before="40" w:after="0" w:line="240" w:lineRule="auto"/>
    </w:pPr>
    <w:rPr>
      <w:color w:val="595959" w:themeColor="text1" w:themeTint="A6"/>
    </w:rPr>
  </w:style>
  <w:style w:type="character" w:customStyle="1" w:styleId="FooterChar">
    <w:name w:val="Footer Char"/>
    <w:basedOn w:val="DefaultParagraphFont"/>
    <w:link w:val="Footer"/>
    <w:uiPriority w:val="99"/>
    <w:rsid w:val="009F709B"/>
    <w:rPr>
      <w:color w:val="595959" w:themeColor="text1" w:themeTint="A6"/>
      <w:sz w:val="20"/>
      <w:szCs w:val="24"/>
    </w:rPr>
  </w:style>
  <w:style w:type="paragraph" w:customStyle="1" w:styleId="FooterRight">
    <w:name w:val="Footer Right"/>
    <w:basedOn w:val="Footer"/>
    <w:uiPriority w:val="99"/>
    <w:rsid w:val="009F709B"/>
    <w:pPr>
      <w:jc w:val="right"/>
    </w:pPr>
  </w:style>
  <w:style w:type="paragraph" w:styleId="Header">
    <w:name w:val="header"/>
    <w:basedOn w:val="Normal"/>
    <w:link w:val="HeaderChar"/>
    <w:uiPriority w:val="99"/>
    <w:rsid w:val="009F709B"/>
    <w:pPr>
      <w:tabs>
        <w:tab w:val="center" w:pos="4680"/>
        <w:tab w:val="right" w:pos="9360"/>
      </w:tabs>
      <w:spacing w:before="120" w:after="40"/>
    </w:pPr>
    <w:rPr>
      <w:color w:val="595959" w:themeColor="text1" w:themeTint="A6"/>
    </w:rPr>
  </w:style>
  <w:style w:type="character" w:customStyle="1" w:styleId="HeaderChar">
    <w:name w:val="Header Char"/>
    <w:basedOn w:val="DefaultParagraphFont"/>
    <w:link w:val="Header"/>
    <w:uiPriority w:val="99"/>
    <w:rsid w:val="009F709B"/>
    <w:rPr>
      <w:color w:val="595959" w:themeColor="text1" w:themeTint="A6"/>
      <w:sz w:val="20"/>
      <w:szCs w:val="24"/>
    </w:rPr>
  </w:style>
  <w:style w:type="character" w:customStyle="1" w:styleId="Heading1Char">
    <w:name w:val="Heading 1 Char"/>
    <w:basedOn w:val="DefaultParagraphFont"/>
    <w:link w:val="Heading1"/>
    <w:uiPriority w:val="1"/>
    <w:rsid w:val="009F709B"/>
    <w:rPr>
      <w:rFonts w:asciiTheme="majorHAnsi" w:eastAsiaTheme="majorEastAsia" w:hAnsiTheme="majorHAnsi" w:cstheme="majorBidi"/>
      <w:bCs/>
      <w:color w:val="983620" w:themeColor="accent2"/>
      <w:sz w:val="28"/>
      <w:szCs w:val="28"/>
    </w:rPr>
  </w:style>
  <w:style w:type="character" w:customStyle="1" w:styleId="Heading2Char">
    <w:name w:val="Heading 2 Char"/>
    <w:basedOn w:val="DefaultParagraphFont"/>
    <w:link w:val="Heading2"/>
    <w:uiPriority w:val="1"/>
    <w:rsid w:val="0067573E"/>
    <w:rPr>
      <w:rFonts w:asciiTheme="majorHAnsi" w:eastAsiaTheme="majorEastAsia" w:hAnsiTheme="majorHAnsi" w:cstheme="majorBidi"/>
      <w:bCs/>
      <w:color w:val="595959" w:themeColor="text1" w:themeTint="A6"/>
      <w:sz w:val="28"/>
      <w:szCs w:val="26"/>
    </w:rPr>
  </w:style>
  <w:style w:type="character" w:customStyle="1" w:styleId="Heading3Char">
    <w:name w:val="Heading 3 Char"/>
    <w:basedOn w:val="DefaultParagraphFont"/>
    <w:link w:val="Heading3"/>
    <w:uiPriority w:val="1"/>
    <w:rsid w:val="009F709B"/>
    <w:rPr>
      <w:rFonts w:asciiTheme="majorHAnsi" w:eastAsiaTheme="majorEastAsia" w:hAnsiTheme="majorHAnsi" w:cstheme="majorBidi"/>
      <w:bCs/>
      <w:color w:val="983620" w:themeColor="accent2"/>
      <w:sz w:val="20"/>
      <w:szCs w:val="24"/>
    </w:rPr>
  </w:style>
  <w:style w:type="character" w:customStyle="1" w:styleId="Heading4Char">
    <w:name w:val="Heading 4 Char"/>
    <w:basedOn w:val="DefaultParagraphFont"/>
    <w:link w:val="Heading4"/>
    <w:uiPriority w:val="1"/>
    <w:semiHidden/>
    <w:rsid w:val="009F709B"/>
    <w:rPr>
      <w:rFonts w:asciiTheme="majorHAnsi" w:eastAsiaTheme="majorEastAsia" w:hAnsiTheme="majorHAnsi" w:cstheme="majorBidi"/>
      <w:bCs/>
      <w:iCs/>
      <w:color w:val="4B5A60" w:themeColor="accent1"/>
      <w:sz w:val="20"/>
      <w:szCs w:val="24"/>
    </w:rPr>
  </w:style>
  <w:style w:type="character" w:customStyle="1" w:styleId="Heading6Char">
    <w:name w:val="Heading 6 Char"/>
    <w:basedOn w:val="DefaultParagraphFont"/>
    <w:link w:val="Heading6"/>
    <w:uiPriority w:val="1"/>
    <w:semiHidden/>
    <w:rsid w:val="009F709B"/>
    <w:rPr>
      <w:rFonts w:asciiTheme="majorHAnsi" w:eastAsiaTheme="majorEastAsia" w:hAnsiTheme="majorHAnsi" w:cstheme="majorBidi"/>
      <w:i/>
      <w:iCs/>
      <w:color w:val="252C2F" w:themeColor="accent1" w:themeShade="7F"/>
      <w:sz w:val="20"/>
      <w:szCs w:val="24"/>
    </w:rPr>
  </w:style>
  <w:style w:type="character" w:customStyle="1" w:styleId="Heading7Char">
    <w:name w:val="Heading 7 Char"/>
    <w:basedOn w:val="DefaultParagraphFont"/>
    <w:link w:val="Heading7"/>
    <w:uiPriority w:val="1"/>
    <w:semiHidden/>
    <w:rsid w:val="009F709B"/>
    <w:rPr>
      <w:rFonts w:asciiTheme="majorHAnsi" w:eastAsiaTheme="majorEastAsia" w:hAnsiTheme="majorHAnsi" w:cstheme="majorBidi"/>
      <w:iCs/>
      <w:color w:val="595959" w:themeColor="text1" w:themeTint="A6"/>
      <w:sz w:val="20"/>
      <w:szCs w:val="24"/>
    </w:rPr>
  </w:style>
  <w:style w:type="character" w:customStyle="1" w:styleId="Heading8Char">
    <w:name w:val="Heading 8 Char"/>
    <w:basedOn w:val="DefaultParagraphFont"/>
    <w:link w:val="Heading8"/>
    <w:uiPriority w:val="1"/>
    <w:semiHidden/>
    <w:rsid w:val="009F709B"/>
    <w:rPr>
      <w:rFonts w:asciiTheme="majorHAnsi" w:eastAsiaTheme="majorEastAsia" w:hAnsiTheme="majorHAnsi" w:cstheme="majorBidi"/>
      <w:color w:val="983620" w:themeColor="accent2"/>
      <w:sz w:val="20"/>
      <w:szCs w:val="20"/>
    </w:rPr>
  </w:style>
  <w:style w:type="character" w:customStyle="1" w:styleId="Heading9Char">
    <w:name w:val="Heading 9 Char"/>
    <w:basedOn w:val="DefaultParagraphFont"/>
    <w:link w:val="Heading9"/>
    <w:uiPriority w:val="1"/>
    <w:semiHidden/>
    <w:rsid w:val="009F709B"/>
    <w:rPr>
      <w:rFonts w:asciiTheme="majorHAnsi" w:eastAsiaTheme="majorEastAsia" w:hAnsiTheme="majorHAnsi" w:cstheme="majorBidi"/>
      <w:iCs/>
      <w:color w:val="595959" w:themeColor="text1" w:themeTint="A6"/>
      <w:sz w:val="20"/>
      <w:szCs w:val="20"/>
    </w:rPr>
  </w:style>
  <w:style w:type="paragraph" w:styleId="ListBullet">
    <w:name w:val="List Bullet"/>
    <w:basedOn w:val="Normal"/>
    <w:uiPriority w:val="1"/>
    <w:qFormat/>
    <w:rsid w:val="009F709B"/>
    <w:pPr>
      <w:numPr>
        <w:numId w:val="2"/>
      </w:numPr>
    </w:pPr>
  </w:style>
  <w:style w:type="paragraph" w:styleId="ListNumber">
    <w:name w:val="List Number"/>
    <w:basedOn w:val="Normal"/>
    <w:uiPriority w:val="1"/>
    <w:qFormat/>
    <w:rsid w:val="009F709B"/>
    <w:pPr>
      <w:numPr>
        <w:numId w:val="4"/>
      </w:numPr>
    </w:pPr>
  </w:style>
  <w:style w:type="paragraph" w:styleId="NoSpacing">
    <w:name w:val="No Spacing"/>
    <w:uiPriority w:val="1"/>
    <w:rsid w:val="009F709B"/>
    <w:pPr>
      <w:spacing w:after="0" w:line="240" w:lineRule="auto"/>
    </w:pPr>
    <w:rPr>
      <w:sz w:val="5"/>
      <w:szCs w:val="24"/>
    </w:rPr>
  </w:style>
  <w:style w:type="character" w:styleId="PlaceholderText">
    <w:name w:val="Placeholder Text"/>
    <w:basedOn w:val="DefaultParagraphFont"/>
    <w:uiPriority w:val="99"/>
    <w:semiHidden/>
    <w:rsid w:val="009F709B"/>
    <w:rPr>
      <w:color w:val="808080"/>
    </w:rPr>
  </w:style>
  <w:style w:type="paragraph" w:styleId="Subtitle">
    <w:name w:val="Subtitle"/>
    <w:basedOn w:val="Normal"/>
    <w:next w:val="Normal"/>
    <w:link w:val="SubtitleChar"/>
    <w:uiPriority w:val="9"/>
    <w:unhideWhenUsed/>
    <w:qFormat/>
    <w:rsid w:val="009F709B"/>
    <w:pPr>
      <w:numPr>
        <w:ilvl w:val="1"/>
      </w:numPr>
      <w:spacing w:before="40" w:after="120" w:line="240" w:lineRule="auto"/>
    </w:pPr>
    <w:rPr>
      <w:rFonts w:asciiTheme="majorHAnsi" w:eastAsiaTheme="majorEastAsia" w:hAnsiTheme="majorHAnsi" w:cstheme="majorBidi"/>
      <w:iCs/>
      <w:color w:val="983620" w:themeColor="accent2"/>
      <w:sz w:val="44"/>
    </w:rPr>
  </w:style>
  <w:style w:type="character" w:customStyle="1" w:styleId="SubtitleChar">
    <w:name w:val="Subtitle Char"/>
    <w:basedOn w:val="DefaultParagraphFont"/>
    <w:link w:val="Subtitle"/>
    <w:uiPriority w:val="9"/>
    <w:rsid w:val="004A5130"/>
    <w:rPr>
      <w:rFonts w:asciiTheme="majorHAnsi" w:eastAsiaTheme="majorEastAsia" w:hAnsiTheme="majorHAnsi" w:cstheme="majorBidi"/>
      <w:iCs/>
      <w:color w:val="983620" w:themeColor="accent2"/>
      <w:sz w:val="44"/>
      <w:szCs w:val="24"/>
    </w:rPr>
  </w:style>
  <w:style w:type="table" w:styleId="TableGrid">
    <w:name w:val="Table Grid"/>
    <w:basedOn w:val="TableNormal"/>
    <w:uiPriority w:val="59"/>
    <w:rsid w:val="009F709B"/>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9"/>
    <w:qFormat/>
    <w:rsid w:val="0067573E"/>
    <w:pPr>
      <w:spacing w:before="40" w:after="40" w:line="240" w:lineRule="auto"/>
    </w:pPr>
    <w:rPr>
      <w:rFonts w:asciiTheme="majorHAnsi" w:eastAsiaTheme="majorEastAsia" w:hAnsiTheme="majorHAnsi" w:cstheme="majorBidi"/>
      <w:color w:val="983620" w:themeColor="accent2"/>
      <w:kern w:val="28"/>
      <w:sz w:val="72"/>
      <w:szCs w:val="52"/>
    </w:rPr>
  </w:style>
  <w:style w:type="character" w:customStyle="1" w:styleId="TitleChar">
    <w:name w:val="Title Char"/>
    <w:basedOn w:val="DefaultParagraphFont"/>
    <w:link w:val="Title"/>
    <w:uiPriority w:val="9"/>
    <w:rsid w:val="0067573E"/>
    <w:rPr>
      <w:rFonts w:asciiTheme="majorHAnsi" w:eastAsiaTheme="majorEastAsia" w:hAnsiTheme="majorHAnsi" w:cstheme="majorBidi"/>
      <w:color w:val="983620" w:themeColor="accent2"/>
      <w:kern w:val="28"/>
      <w:sz w:val="72"/>
      <w:szCs w:val="52"/>
    </w:rPr>
  </w:style>
  <w:style w:type="paragraph" w:styleId="ListBullet2">
    <w:name w:val="List Bullet 2"/>
    <w:basedOn w:val="BlockText"/>
    <w:uiPriority w:val="1"/>
    <w:unhideWhenUsed/>
    <w:qFormat/>
    <w:rsid w:val="00384A08"/>
    <w:pPr>
      <w:numPr>
        <w:numId w:val="5"/>
      </w:numPr>
      <w:spacing w:after="40"/>
    </w:pPr>
  </w:style>
  <w:style w:type="paragraph" w:styleId="NormalWeb">
    <w:name w:val="Normal (Web)"/>
    <w:basedOn w:val="Normal"/>
    <w:uiPriority w:val="99"/>
    <w:unhideWhenUsed/>
    <w:rsid w:val="00652FC2"/>
    <w:pPr>
      <w:spacing w:before="100" w:beforeAutospacing="1" w:after="100" w:afterAutospacing="1" w:line="240" w:lineRule="auto"/>
    </w:pPr>
    <w:rPr>
      <w:rFonts w:ascii="Times" w:hAnsi="Times" w:cs="Times New Roman"/>
      <w:color w:val="auto"/>
      <w:szCs w:val="20"/>
    </w:rPr>
  </w:style>
  <w:style w:type="paragraph" w:styleId="ListParagraph">
    <w:name w:val="List Paragraph"/>
    <w:basedOn w:val="Normal"/>
    <w:uiPriority w:val="34"/>
    <w:unhideWhenUsed/>
    <w:qFormat/>
    <w:rsid w:val="000666FD"/>
    <w:pPr>
      <w:ind w:left="720"/>
      <w:contextualSpacing/>
    </w:pPr>
  </w:style>
  <w:style w:type="character" w:styleId="CommentReference">
    <w:name w:val="annotation reference"/>
    <w:basedOn w:val="DefaultParagraphFont"/>
    <w:uiPriority w:val="99"/>
    <w:semiHidden/>
    <w:unhideWhenUsed/>
    <w:rsid w:val="000666FD"/>
    <w:rPr>
      <w:sz w:val="18"/>
      <w:szCs w:val="18"/>
    </w:rPr>
  </w:style>
  <w:style w:type="paragraph" w:styleId="CommentText">
    <w:name w:val="annotation text"/>
    <w:basedOn w:val="Normal"/>
    <w:link w:val="CommentTextChar"/>
    <w:uiPriority w:val="99"/>
    <w:semiHidden/>
    <w:unhideWhenUsed/>
    <w:rsid w:val="000666FD"/>
    <w:pPr>
      <w:spacing w:after="0" w:line="240" w:lineRule="auto"/>
    </w:pPr>
    <w:rPr>
      <w:rFonts w:ascii="Calibri" w:hAnsi="Calibri"/>
      <w:color w:val="auto"/>
      <w:sz w:val="24"/>
    </w:rPr>
  </w:style>
  <w:style w:type="character" w:customStyle="1" w:styleId="CommentTextChar">
    <w:name w:val="Comment Text Char"/>
    <w:basedOn w:val="DefaultParagraphFont"/>
    <w:link w:val="CommentText"/>
    <w:uiPriority w:val="99"/>
    <w:semiHidden/>
    <w:rsid w:val="000666FD"/>
    <w:rPr>
      <w:rFonts w:ascii="Calibri" w:hAnsi="Calibri"/>
      <w:sz w:val="24"/>
      <w:szCs w:val="24"/>
    </w:rPr>
  </w:style>
  <w:style w:type="paragraph" w:styleId="CommentSubject">
    <w:name w:val="annotation subject"/>
    <w:basedOn w:val="CommentText"/>
    <w:next w:val="CommentText"/>
    <w:link w:val="CommentSubjectChar"/>
    <w:uiPriority w:val="99"/>
    <w:semiHidden/>
    <w:unhideWhenUsed/>
    <w:rsid w:val="003B48A1"/>
    <w:pPr>
      <w:spacing w:after="200"/>
    </w:pPr>
    <w:rPr>
      <w:rFonts w:asciiTheme="minorHAnsi" w:hAnsiTheme="minorHAnsi"/>
      <w:b/>
      <w:bCs/>
      <w:color w:val="404040" w:themeColor="text1" w:themeTint="BF"/>
      <w:sz w:val="20"/>
      <w:szCs w:val="20"/>
    </w:rPr>
  </w:style>
  <w:style w:type="character" w:customStyle="1" w:styleId="CommentSubjectChar">
    <w:name w:val="Comment Subject Char"/>
    <w:basedOn w:val="CommentTextChar"/>
    <w:link w:val="CommentSubject"/>
    <w:uiPriority w:val="99"/>
    <w:semiHidden/>
    <w:rsid w:val="003B48A1"/>
    <w:rPr>
      <w:rFonts w:ascii="Calibri" w:hAnsi="Calibri"/>
      <w:b/>
      <w:bCs/>
      <w:color w:val="404040" w:themeColor="text1" w:themeTint="BF"/>
      <w:sz w:val="20"/>
      <w:szCs w:val="20"/>
    </w:rPr>
  </w:style>
  <w:style w:type="paragraph" w:styleId="FootnoteText">
    <w:name w:val="footnote text"/>
    <w:basedOn w:val="Normal"/>
    <w:link w:val="FootnoteTextChar"/>
    <w:uiPriority w:val="99"/>
    <w:unhideWhenUsed/>
    <w:rsid w:val="00600ACD"/>
    <w:pPr>
      <w:spacing w:after="0" w:line="240" w:lineRule="auto"/>
    </w:pPr>
    <w:rPr>
      <w:sz w:val="24"/>
    </w:rPr>
  </w:style>
  <w:style w:type="character" w:customStyle="1" w:styleId="FootnoteTextChar">
    <w:name w:val="Footnote Text Char"/>
    <w:basedOn w:val="DefaultParagraphFont"/>
    <w:link w:val="FootnoteText"/>
    <w:uiPriority w:val="99"/>
    <w:rsid w:val="00600ACD"/>
    <w:rPr>
      <w:color w:val="404040" w:themeColor="text1" w:themeTint="BF"/>
      <w:sz w:val="24"/>
      <w:szCs w:val="24"/>
    </w:rPr>
  </w:style>
  <w:style w:type="character" w:styleId="FootnoteReference">
    <w:name w:val="footnote reference"/>
    <w:basedOn w:val="DefaultParagraphFont"/>
    <w:uiPriority w:val="99"/>
    <w:unhideWhenUsed/>
    <w:rsid w:val="00600A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232408">
      <w:bodyDiv w:val="1"/>
      <w:marLeft w:val="0"/>
      <w:marRight w:val="0"/>
      <w:marTop w:val="0"/>
      <w:marBottom w:val="0"/>
      <w:divBdr>
        <w:top w:val="none" w:sz="0" w:space="0" w:color="auto"/>
        <w:left w:val="none" w:sz="0" w:space="0" w:color="auto"/>
        <w:bottom w:val="none" w:sz="0" w:space="0" w:color="auto"/>
        <w:right w:val="none" w:sz="0" w:space="0" w:color="auto"/>
      </w:divBdr>
    </w:div>
    <w:div w:id="547303289">
      <w:bodyDiv w:val="1"/>
      <w:marLeft w:val="0"/>
      <w:marRight w:val="0"/>
      <w:marTop w:val="0"/>
      <w:marBottom w:val="0"/>
      <w:divBdr>
        <w:top w:val="none" w:sz="0" w:space="0" w:color="auto"/>
        <w:left w:val="none" w:sz="0" w:space="0" w:color="auto"/>
        <w:bottom w:val="none" w:sz="0" w:space="0" w:color="auto"/>
        <w:right w:val="none" w:sz="0" w:space="0" w:color="auto"/>
      </w:divBdr>
    </w:div>
    <w:div w:id="881673293">
      <w:bodyDiv w:val="1"/>
      <w:marLeft w:val="0"/>
      <w:marRight w:val="0"/>
      <w:marTop w:val="0"/>
      <w:marBottom w:val="0"/>
      <w:divBdr>
        <w:top w:val="none" w:sz="0" w:space="0" w:color="auto"/>
        <w:left w:val="none" w:sz="0" w:space="0" w:color="auto"/>
        <w:bottom w:val="none" w:sz="0" w:space="0" w:color="auto"/>
        <w:right w:val="none" w:sz="0" w:space="0" w:color="auto"/>
      </w:divBdr>
      <w:divsChild>
        <w:div w:id="2115708198">
          <w:marLeft w:val="0"/>
          <w:marRight w:val="0"/>
          <w:marTop w:val="0"/>
          <w:marBottom w:val="0"/>
          <w:divBdr>
            <w:top w:val="none" w:sz="0" w:space="0" w:color="auto"/>
            <w:left w:val="none" w:sz="0" w:space="0" w:color="auto"/>
            <w:bottom w:val="none" w:sz="0" w:space="0" w:color="auto"/>
            <w:right w:val="none" w:sz="0" w:space="0" w:color="auto"/>
          </w:divBdr>
          <w:divsChild>
            <w:div w:id="5073995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53868333">
      <w:bodyDiv w:val="1"/>
      <w:marLeft w:val="0"/>
      <w:marRight w:val="0"/>
      <w:marTop w:val="0"/>
      <w:marBottom w:val="0"/>
      <w:divBdr>
        <w:top w:val="none" w:sz="0" w:space="0" w:color="auto"/>
        <w:left w:val="none" w:sz="0" w:space="0" w:color="auto"/>
        <w:bottom w:val="none" w:sz="0" w:space="0" w:color="auto"/>
        <w:right w:val="none" w:sz="0" w:space="0" w:color="auto"/>
      </w:divBdr>
    </w:div>
    <w:div w:id="1790389588">
      <w:bodyDiv w:val="1"/>
      <w:marLeft w:val="0"/>
      <w:marRight w:val="0"/>
      <w:marTop w:val="0"/>
      <w:marBottom w:val="0"/>
      <w:divBdr>
        <w:top w:val="none" w:sz="0" w:space="0" w:color="auto"/>
        <w:left w:val="none" w:sz="0" w:space="0" w:color="auto"/>
        <w:bottom w:val="none" w:sz="0" w:space="0" w:color="auto"/>
        <w:right w:val="none" w:sz="0" w:space="0" w:color="auto"/>
      </w:divBdr>
    </w:div>
    <w:div w:id="189985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glossaryDocument" Target="glossary/document.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Miscellaneous:Lesson%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8E8F2814467D94B9C437CCC139D8D55"/>
        <w:category>
          <w:name w:val="General"/>
          <w:gallery w:val="placeholder"/>
        </w:category>
        <w:types>
          <w:type w:val="bbPlcHdr"/>
        </w:types>
        <w:behaviors>
          <w:behavior w:val="content"/>
        </w:behaviors>
        <w:guid w:val="{5EE885D4-B229-4446-B7C9-2F010BC04BE0}"/>
      </w:docPartPr>
      <w:docPartBody>
        <w:p w:rsidR="00BB00A4" w:rsidRDefault="00BB00A4">
          <w:pPr>
            <w:pStyle w:val="A8E8F2814467D94B9C437CCC139D8D55"/>
          </w:pPr>
          <w:r>
            <w:t>Lesson Title</w:t>
          </w:r>
        </w:p>
      </w:docPartBody>
    </w:docPart>
    <w:docPart>
      <w:docPartPr>
        <w:name w:val="A5749FF19862F8438A99C9B77D2A739A"/>
        <w:category>
          <w:name w:val="General"/>
          <w:gallery w:val="placeholder"/>
        </w:category>
        <w:types>
          <w:type w:val="bbPlcHdr"/>
        </w:types>
        <w:behaviors>
          <w:behavior w:val="content"/>
        </w:behaviors>
        <w:guid w:val="{3433F766-49B5-8C40-8237-9DFBD60EDC1A}"/>
      </w:docPartPr>
      <w:docPartBody>
        <w:p w:rsidR="00BB00A4" w:rsidRDefault="00BB00A4">
          <w:pPr>
            <w:pStyle w:val="A5749FF19862F8438A99C9B77D2A739A"/>
          </w:pPr>
          <w:r w:rsidRPr="00D63F2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sto MT">
    <w:panose1 w:val="02040603050505030304"/>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Mincho">
    <w:panose1 w:val="02020400000000000000"/>
    <w:charset w:val="80"/>
    <w:family w:val="auto"/>
    <w:pitch w:val="variable"/>
    <w:sig w:usb0="800002E7" w:usb1="2AC7FCFF" w:usb2="00000012" w:usb3="00000000" w:csb0="0002009F" w:csb1="00000000"/>
  </w:font>
  <w:font w:name="Calibri Light">
    <w:panose1 w:val="020F0302020204030204"/>
    <w:charset w:val="00"/>
    <w:family w:val="auto"/>
    <w:pitch w:val="variable"/>
    <w:sig w:usb0="A00002EF" w:usb1="4000207B" w:usb2="00000000" w:usb3="00000000" w:csb0="0000019F" w:csb1="00000000"/>
  </w:font>
  <w:font w:name="Yu Gothic Light">
    <w:panose1 w:val="020B0300000000000000"/>
    <w:charset w:val="80"/>
    <w:family w:val="auto"/>
    <w:pitch w:val="variable"/>
    <w:sig w:usb0="E00002FF" w:usb1="2AC7FDFF" w:usb2="00000016" w:usb3="00000000" w:csb0="0002009F" w:csb1="00000000"/>
  </w:font>
</w:fonts>
</file>

<file path=word/glossary/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EE1E86F8"/>
    <w:lvl w:ilvl="0">
      <w:start w:val="1"/>
      <w:numFmt w:val="bullet"/>
      <w:pStyle w:val="ListBullet2"/>
      <w:lvlText w:val="¡"/>
      <w:lvlJc w:val="left"/>
      <w:pPr>
        <w:ind w:left="720" w:hanging="360"/>
      </w:pPr>
      <w:rPr>
        <w:rFonts w:ascii="Wingdings 2" w:hAnsi="Wingdings 2" w:hint="default"/>
        <w:color w:val="595959" w:themeColor="text1" w:themeTint="A6"/>
      </w:rPr>
    </w:lvl>
  </w:abstractNum>
  <w:abstractNum w:abstractNumId="1">
    <w:nsid w:val="FFFFFF88"/>
    <w:multiLevelType w:val="singleLevel"/>
    <w:tmpl w:val="EE2E0A2A"/>
    <w:lvl w:ilvl="0">
      <w:start w:val="1"/>
      <w:numFmt w:val="decimal"/>
      <w:pStyle w:val="ListNumber"/>
      <w:lvlText w:val="%1."/>
      <w:lvlJc w:val="left"/>
      <w:pPr>
        <w:tabs>
          <w:tab w:val="num" w:pos="360"/>
        </w:tabs>
        <w:ind w:left="360" w:hanging="360"/>
      </w:pPr>
      <w:rPr>
        <w:rFonts w:hint="default"/>
        <w:color w:val="808080" w:themeColor="background1" w:themeShade="80"/>
      </w:rPr>
    </w:lvl>
  </w:abstractNum>
  <w:abstractNum w:abstractNumId="2">
    <w:nsid w:val="FFFFFF89"/>
    <w:multiLevelType w:val="singleLevel"/>
    <w:tmpl w:val="4442FD16"/>
    <w:lvl w:ilvl="0">
      <w:start w:val="1"/>
      <w:numFmt w:val="bullet"/>
      <w:pStyle w:val="ListBullet"/>
      <w:lvlText w:val="n"/>
      <w:lvlJc w:val="left"/>
      <w:pPr>
        <w:tabs>
          <w:tab w:val="num" w:pos="360"/>
        </w:tabs>
        <w:ind w:left="360" w:hanging="360"/>
      </w:pPr>
      <w:rPr>
        <w:rFonts w:ascii="Wingdings" w:hAnsi="Wingdings" w:hint="default"/>
        <w:color w:val="ED7D31" w:themeColor="accent2"/>
      </w:rPr>
    </w:lvl>
  </w:abstractNum>
  <w:num w:numId="1">
    <w:abstractNumId w:val="2"/>
  </w:num>
  <w:num w:numId="2">
    <w:abstractNumId w:val="1"/>
  </w:num>
  <w:num w:numId="3">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0A4"/>
    <w:rsid w:val="0011362E"/>
    <w:rsid w:val="00127FBA"/>
    <w:rsid w:val="002B7E10"/>
    <w:rsid w:val="002C4D10"/>
    <w:rsid w:val="0031179A"/>
    <w:rsid w:val="004B7286"/>
    <w:rsid w:val="007A3210"/>
    <w:rsid w:val="007A7F00"/>
    <w:rsid w:val="007C1D98"/>
    <w:rsid w:val="009E1B4C"/>
    <w:rsid w:val="00B52585"/>
    <w:rsid w:val="00BB00A4"/>
    <w:rsid w:val="00BF0E90"/>
    <w:rsid w:val="00BF1250"/>
    <w:rsid w:val="00D260DD"/>
    <w:rsid w:val="00EE3770"/>
    <w:rsid w:val="00FD77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uiPriority w:val="1"/>
    <w:qFormat/>
    <w:rsid w:val="00BB00A4"/>
    <w:pPr>
      <w:keepNext/>
      <w:keepLines/>
      <w:spacing w:before="360" w:after="120" w:line="276" w:lineRule="auto"/>
      <w:outlineLvl w:val="1"/>
    </w:pPr>
    <w:rPr>
      <w:rFonts w:asciiTheme="majorHAnsi" w:eastAsiaTheme="majorEastAsia" w:hAnsiTheme="majorHAnsi" w:cstheme="majorBidi"/>
      <w:bCs/>
      <w:color w:val="595959" w:themeColor="text1" w:themeTint="A6"/>
      <w:sz w:val="28"/>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E8F2814467D94B9C437CCC139D8D55">
    <w:name w:val="A8E8F2814467D94B9C437CCC139D8D55"/>
  </w:style>
  <w:style w:type="paragraph" w:customStyle="1" w:styleId="0514461B38059246B5D29F260686F10F">
    <w:name w:val="0514461B38059246B5D29F260686F10F"/>
  </w:style>
  <w:style w:type="paragraph" w:styleId="ListBullet">
    <w:name w:val="List Bullet"/>
    <w:basedOn w:val="Normal"/>
    <w:uiPriority w:val="1"/>
    <w:qFormat/>
    <w:pPr>
      <w:numPr>
        <w:numId w:val="1"/>
      </w:numPr>
      <w:spacing w:after="200" w:line="276" w:lineRule="auto"/>
    </w:pPr>
    <w:rPr>
      <w:color w:val="404040" w:themeColor="text1" w:themeTint="BF"/>
      <w:sz w:val="20"/>
      <w:lang w:eastAsia="en-US"/>
    </w:rPr>
  </w:style>
  <w:style w:type="paragraph" w:customStyle="1" w:styleId="AC6E8D6CA60F034AAE40410A800750E0">
    <w:name w:val="AC6E8D6CA60F034AAE40410A800750E0"/>
  </w:style>
  <w:style w:type="paragraph" w:styleId="ListNumber">
    <w:name w:val="List Number"/>
    <w:basedOn w:val="Normal"/>
    <w:uiPriority w:val="1"/>
    <w:qFormat/>
    <w:pPr>
      <w:numPr>
        <w:numId w:val="2"/>
      </w:numPr>
      <w:spacing w:after="200" w:line="276" w:lineRule="auto"/>
    </w:pPr>
    <w:rPr>
      <w:color w:val="404040" w:themeColor="text1" w:themeTint="BF"/>
      <w:sz w:val="20"/>
      <w:lang w:eastAsia="en-US"/>
    </w:rPr>
  </w:style>
  <w:style w:type="paragraph" w:customStyle="1" w:styleId="FF821F3A4BA26549B975D91C2A94224C">
    <w:name w:val="FF821F3A4BA26549B975D91C2A94224C"/>
  </w:style>
  <w:style w:type="paragraph" w:customStyle="1" w:styleId="F6F17AA61376AF47BD6AEE705B387B02">
    <w:name w:val="F6F17AA61376AF47BD6AEE705B387B02"/>
  </w:style>
  <w:style w:type="paragraph" w:customStyle="1" w:styleId="C7EC5565352B3147AC1A653220B75979">
    <w:name w:val="C7EC5565352B3147AC1A653220B75979"/>
  </w:style>
  <w:style w:type="paragraph" w:styleId="BlockText">
    <w:name w:val="Block Text"/>
    <w:basedOn w:val="Normal"/>
    <w:uiPriority w:val="1"/>
    <w:unhideWhenUsed/>
    <w:qFormat/>
    <w:rsid w:val="00BB00A4"/>
    <w:pPr>
      <w:spacing w:line="276" w:lineRule="auto"/>
      <w:ind w:right="360"/>
    </w:pPr>
    <w:rPr>
      <w:iCs/>
      <w:color w:val="7F7F7F" w:themeColor="text1" w:themeTint="80"/>
      <w:sz w:val="20"/>
      <w:lang w:eastAsia="en-US"/>
    </w:rPr>
  </w:style>
  <w:style w:type="paragraph" w:styleId="ListBullet2">
    <w:name w:val="List Bullet 2"/>
    <w:basedOn w:val="BlockText"/>
    <w:uiPriority w:val="1"/>
    <w:unhideWhenUsed/>
    <w:qFormat/>
    <w:rsid w:val="00BB00A4"/>
    <w:pPr>
      <w:numPr>
        <w:numId w:val="3"/>
      </w:numPr>
      <w:spacing w:after="40"/>
    </w:pPr>
  </w:style>
  <w:style w:type="paragraph" w:customStyle="1" w:styleId="F9864CF1E5AC594F8BD8E5DE7D10EFBA">
    <w:name w:val="F9864CF1E5AC594F8BD8E5DE7D10EFBA"/>
  </w:style>
  <w:style w:type="character" w:customStyle="1" w:styleId="Heading2Char">
    <w:name w:val="Heading 2 Char"/>
    <w:basedOn w:val="DefaultParagraphFont"/>
    <w:link w:val="Heading2"/>
    <w:uiPriority w:val="1"/>
    <w:rsid w:val="00BB00A4"/>
    <w:rPr>
      <w:rFonts w:asciiTheme="majorHAnsi" w:eastAsiaTheme="majorEastAsia" w:hAnsiTheme="majorHAnsi" w:cstheme="majorBidi"/>
      <w:bCs/>
      <w:color w:val="595959" w:themeColor="text1" w:themeTint="A6"/>
      <w:sz w:val="28"/>
      <w:szCs w:val="26"/>
      <w:lang w:eastAsia="en-US"/>
    </w:rPr>
  </w:style>
  <w:style w:type="paragraph" w:customStyle="1" w:styleId="5BBEA4329A67E64695B53CBEA9E5E9AF">
    <w:name w:val="5BBEA4329A67E64695B53CBEA9E5E9AF"/>
  </w:style>
  <w:style w:type="character" w:styleId="PlaceholderText">
    <w:name w:val="Placeholder Text"/>
    <w:basedOn w:val="DefaultParagraphFont"/>
    <w:uiPriority w:val="99"/>
    <w:semiHidden/>
    <w:rPr>
      <w:color w:val="808080"/>
    </w:rPr>
  </w:style>
  <w:style w:type="paragraph" w:customStyle="1" w:styleId="A5749FF19862F8438A99C9B77D2A739A">
    <w:name w:val="A5749FF19862F8438A99C9B77D2A739A"/>
  </w:style>
  <w:style w:type="paragraph" w:customStyle="1" w:styleId="0EEEDD5652D4334EBC727E8B57E2B538">
    <w:name w:val="0EEEDD5652D4334EBC727E8B57E2B538"/>
    <w:rsid w:val="00BB00A4"/>
  </w:style>
  <w:style w:type="paragraph" w:customStyle="1" w:styleId="D89F40E2EC199243A8C79ADB77DD07D9">
    <w:name w:val="D89F40E2EC199243A8C79ADB77DD07D9"/>
    <w:rsid w:val="00BB00A4"/>
  </w:style>
  <w:style w:type="paragraph" w:customStyle="1" w:styleId="BDD70F16D1513442B7983038CBFD2F07">
    <w:name w:val="BDD70F16D1513442B7983038CBFD2F07"/>
    <w:rsid w:val="00BB00A4"/>
  </w:style>
  <w:style w:type="paragraph" w:customStyle="1" w:styleId="4B3727EDAA8B6149850BCDB3431B43FD">
    <w:name w:val="4B3727EDAA8B6149850BCDB3431B43FD"/>
    <w:rsid w:val="00BB00A4"/>
  </w:style>
  <w:style w:type="paragraph" w:customStyle="1" w:styleId="6CE6848EAD22FD4A8B98FE7B014FE92D">
    <w:name w:val="6CE6848EAD22FD4A8B98FE7B014FE92D"/>
    <w:rsid w:val="00BB00A4"/>
  </w:style>
  <w:style w:type="paragraph" w:customStyle="1" w:styleId="D4118906A0FCE644A83487D91CC35DB8">
    <w:name w:val="D4118906A0FCE644A83487D91CC35DB8"/>
    <w:rsid w:val="00BB00A4"/>
  </w:style>
  <w:style w:type="paragraph" w:customStyle="1" w:styleId="B2D0B5C60BA6E24DA7E2C413EDE2E126">
    <w:name w:val="B2D0B5C60BA6E24DA7E2C413EDE2E126"/>
    <w:rsid w:val="00BB00A4"/>
  </w:style>
  <w:style w:type="paragraph" w:customStyle="1" w:styleId="9EB625DC8E001B4B9DBC6438ACEF5E61">
    <w:name w:val="9EB625DC8E001B4B9DBC6438ACEF5E61"/>
    <w:rsid w:val="00BB00A4"/>
  </w:style>
  <w:style w:type="paragraph" w:customStyle="1" w:styleId="6C2A7FFC46693344B2E36343940CB507">
    <w:name w:val="6C2A7FFC46693344B2E36343940CB507"/>
    <w:rsid w:val="00BB00A4"/>
  </w:style>
  <w:style w:type="paragraph" w:customStyle="1" w:styleId="C9B5963A88672B42BEA8A713F838D6D8">
    <w:name w:val="C9B5963A88672B42BEA8A713F838D6D8"/>
    <w:rsid w:val="00BB00A4"/>
  </w:style>
  <w:style w:type="paragraph" w:customStyle="1" w:styleId="391A24FAB7C984429ABC85FF3C0800B2">
    <w:name w:val="391A24FAB7C984429ABC85FF3C0800B2"/>
    <w:rsid w:val="00BB00A4"/>
  </w:style>
  <w:style w:type="paragraph" w:customStyle="1" w:styleId="E24658DCA3EF944EBEC15C0E0501E57D">
    <w:name w:val="E24658DCA3EF944EBEC15C0E0501E57D"/>
    <w:rsid w:val="00BB00A4"/>
  </w:style>
  <w:style w:type="paragraph" w:customStyle="1" w:styleId="C7EA224216A86D40956AAECFAFC112BE">
    <w:name w:val="C7EA224216A86D40956AAECFAFC112BE"/>
    <w:rsid w:val="00BB00A4"/>
  </w:style>
  <w:style w:type="paragraph" w:customStyle="1" w:styleId="EF6A02EA44581541912FF505497A9930">
    <w:name w:val="EF6A02EA44581541912FF505497A9930"/>
    <w:rsid w:val="00BB00A4"/>
  </w:style>
  <w:style w:type="paragraph" w:customStyle="1" w:styleId="931A82280FF4DF42BD1A74B9C0C2CAA4">
    <w:name w:val="931A82280FF4DF42BD1A74B9C0C2CAA4"/>
    <w:rsid w:val="00BB00A4"/>
  </w:style>
  <w:style w:type="paragraph" w:customStyle="1" w:styleId="EB1F261A931AD34E8EBA40021C7753E7">
    <w:name w:val="EB1F261A931AD34E8EBA40021C7753E7"/>
    <w:rsid w:val="00BB00A4"/>
  </w:style>
  <w:style w:type="paragraph" w:customStyle="1" w:styleId="82984BD4073DA5479D56C0A807C37F01">
    <w:name w:val="82984BD4073DA5479D56C0A807C37F01"/>
    <w:rsid w:val="00BB00A4"/>
  </w:style>
  <w:style w:type="paragraph" w:customStyle="1" w:styleId="C27D85323EE1AB4AA8C8969998237B30">
    <w:name w:val="C27D85323EE1AB4AA8C8969998237B30"/>
    <w:rsid w:val="00BB00A4"/>
  </w:style>
  <w:style w:type="paragraph" w:customStyle="1" w:styleId="43B36F12FAE3064FACB2E00861FEE770">
    <w:name w:val="43B36F12FAE3064FACB2E00861FEE770"/>
    <w:rsid w:val="00BB00A4"/>
  </w:style>
  <w:style w:type="paragraph" w:customStyle="1" w:styleId="6CB50546F6F69945BAEDCFD581DCBCC8">
    <w:name w:val="6CB50546F6F69945BAEDCFD581DCBCC8"/>
    <w:rsid w:val="00BB00A4"/>
  </w:style>
  <w:style w:type="paragraph" w:customStyle="1" w:styleId="3C789B4F61DDAF4AA8700D85F40AD5E8">
    <w:name w:val="3C789B4F61DDAF4AA8700D85F40AD5E8"/>
    <w:rsid w:val="00BB00A4"/>
  </w:style>
  <w:style w:type="paragraph" w:customStyle="1" w:styleId="ABD228431CB70541AE03C6E34F39BF2F">
    <w:name w:val="ABD228431CB70541AE03C6E34F39BF2F"/>
    <w:rsid w:val="00BB00A4"/>
  </w:style>
  <w:style w:type="paragraph" w:customStyle="1" w:styleId="F845242C7EAA3D459B282DB8DA93C27F">
    <w:name w:val="F845242C7EAA3D459B282DB8DA93C27F"/>
    <w:rsid w:val="00BB00A4"/>
  </w:style>
  <w:style w:type="paragraph" w:customStyle="1" w:styleId="F8874FD6E266FE43AE94BACC91A64DEB">
    <w:name w:val="F8874FD6E266FE43AE94BACC91A64DEB"/>
    <w:rsid w:val="00BB00A4"/>
  </w:style>
  <w:style w:type="paragraph" w:customStyle="1" w:styleId="99C6272D1C66294DBA4BD31E7203AA3A">
    <w:name w:val="99C6272D1C66294DBA4BD31E7203AA3A"/>
    <w:rsid w:val="00BB00A4"/>
  </w:style>
  <w:style w:type="paragraph" w:customStyle="1" w:styleId="F772546C7D0B374DB931DB30635EE48F">
    <w:name w:val="F772546C7D0B374DB931DB30635EE48F"/>
    <w:rsid w:val="00BB00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eg"/><Relationship Id="rId3" Type="http://schemas.openxmlformats.org/officeDocument/2006/relationships/image" Target="../media/image5.jpeg"/></Relationships>
</file>

<file path=word/theme/theme1.xml><?xml version="1.0" encoding="utf-8"?>
<a:theme xmlns:a="http://schemas.openxmlformats.org/drawingml/2006/main" name="Capital">
  <a:themeElements>
    <a:clrScheme name="Syllabus">
      <a:dk1>
        <a:srgbClr val="000000"/>
      </a:dk1>
      <a:lt1>
        <a:srgbClr val="FFFFFF"/>
      </a:lt1>
      <a:dk2>
        <a:srgbClr val="6F6D5D"/>
      </a:dk2>
      <a:lt2>
        <a:srgbClr val="7C8F97"/>
      </a:lt2>
      <a:accent1>
        <a:srgbClr val="4B5A60"/>
      </a:accent1>
      <a:accent2>
        <a:srgbClr val="983620"/>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blipFill rotWithShape="1">
          <a:blip xmlns:r="http://schemas.openxmlformats.org/officeDocument/2006/relationships" r:embed="rId1">
            <a:duotone>
              <a:schemeClr val="phClr">
                <a:satMod val="150000"/>
                <a:lumMod val="50000"/>
              </a:schemeClr>
              <a:schemeClr val="phClr">
                <a:satMod val="300000"/>
                <a:lumMod val="125000"/>
              </a:schemeClr>
            </a:duotone>
          </a:blip>
          <a:tile tx="0" ty="0" sx="100000" sy="100000" flip="none" algn="tl"/>
        </a:blipFill>
        <a:blipFill rotWithShape="1">
          <a:blip xmlns:r="http://schemas.openxmlformats.org/officeDocument/2006/relationships" r:embed="rId2">
            <a:duotone>
              <a:schemeClr val="phClr">
                <a:satMod val="135000"/>
                <a:lumMod val="80000"/>
              </a:schemeClr>
              <a:schemeClr val="phClr">
                <a:satMod val="250000"/>
                <a:lumMod val="150000"/>
              </a:schemeClr>
            </a:duotone>
          </a:blip>
          <a:stretch/>
        </a:blipFill>
      </a:fillStyleLst>
      <a:lnStyleLst>
        <a:ln w="12700" cap="flat" cmpd="sng" algn="ctr">
          <a:solidFill>
            <a:schemeClr val="phClr">
              <a:shade val="95000"/>
              <a:satMod val="105000"/>
            </a:schemeClr>
          </a:solidFill>
          <a:prstDash val="solid"/>
        </a:ln>
        <a:ln w="31750" cap="flat" cmpd="sng" algn="ctr">
          <a:solidFill>
            <a:schemeClr val="phClr">
              <a:shade val="90000"/>
            </a:schemeClr>
          </a:solidFill>
          <a:prstDash val="solid"/>
        </a:ln>
        <a:ln w="44450" cap="flat" cmpd="sng" algn="ctr">
          <a:solidFill>
            <a:schemeClr val="phClr">
              <a:shade val="85000"/>
            </a:schemeClr>
          </a:solidFill>
          <a:prstDash val="solid"/>
        </a:ln>
      </a:lnStyleLst>
      <a:effectStyleLst>
        <a:effectStyle>
          <a:effectLst/>
        </a:effectStyle>
        <a:effectStyle>
          <a:effectLst>
            <a:outerShdw blurRad="63500" sx="101000" sy="101000" algn="ctr" rotWithShape="0">
              <a:srgbClr val="000000">
                <a:alpha val="40000"/>
              </a:srgbClr>
            </a:outerShdw>
          </a:effectLst>
          <a:scene3d>
            <a:camera prst="perspectiveFront" fov="3000000"/>
            <a:lightRig rig="threePt" dir="tl"/>
          </a:scene3d>
          <a:sp3d>
            <a:bevelT w="0" h="0"/>
          </a:sp3d>
        </a:effectStyle>
        <a:effectStyle>
          <a:effectLst>
            <a:innerShdw blurRad="190500">
              <a:srgbClr val="000000">
                <a:alpha val="50000"/>
              </a:srgbClr>
            </a:innerShdw>
          </a:effectLst>
          <a:scene3d>
            <a:camera prst="perspectiveFront" fov="4800000"/>
            <a:lightRig rig="twoPt" dir="t">
              <a:rot lat="0" lon="0" rev="4800000"/>
            </a:lightRig>
          </a:scene3d>
          <a:sp3d>
            <a:bevelT w="0" h="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3">
            <a:duotone>
              <a:schemeClr val="phClr">
                <a:satMod val="150000"/>
                <a:lumMod val="50000"/>
              </a:schemeClr>
              <a:schemeClr val="phClr">
                <a:satMod val="400000"/>
                <a:lumMod val="16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2E0D0-85BB-934E-B92B-D914CEA91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HD:Applications:Microsoft Office 2011:Office:Media:Templates:Print Layout View:Miscellaneous:Lesson Plan.dotx</Template>
  <TotalTime>1</TotalTime>
  <Pages>8</Pages>
  <Words>1901</Words>
  <Characters>10837</Characters>
  <Application>Microsoft Macintosh Word</Application>
  <DocSecurity>0</DocSecurity>
  <Lines>90</Lines>
  <Paragraphs>25</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Center for the Advancement of Teaching &amp; Learning (CATL)</vt:lpstr>
      <vt:lpstr/>
      <vt:lpstr>/</vt:lpstr>
      <vt:lpstr/>
      <vt:lpstr>Mission</vt:lpstr>
      <vt:lpstr>Founded in 2005, the Center for the Advancement of Teaching and Learning (CATL) </vt:lpstr>
      <vt:lpstr/>
      <vt:lpstr>CATL faculty promote intentional, evidence-based, and inclusive teaching and lea</vt:lpstr>
      <vt:lpstr>To fulfill this mission, CATL partners with Elon faculty, staff and students to </vt:lpstr>
      <vt:lpstr>Create, share, and curate resources to advance teaching and learning,</vt:lpstr>
      <vt:lpstr>Strategic Directions for 2016-2021</vt:lpstr>
      <vt:lpstr>Goals for 2016-2021</vt:lpstr>
    </vt:vector>
  </TitlesOfParts>
  <Manager/>
  <Company/>
  <LinksUpToDate>false</LinksUpToDate>
  <CharactersWithSpaces>12713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Center for the Advancement of Teaching &amp; Learning (CATL)</dc:title>
  <dc:subject/>
  <dc:creator>Elon University</dc:creator>
  <cp:keywords/>
  <dc:description/>
  <cp:lastModifiedBy>Deandra Little</cp:lastModifiedBy>
  <cp:revision>2</cp:revision>
  <cp:lastPrinted>2017-04-06T12:02:00Z</cp:lastPrinted>
  <dcterms:created xsi:type="dcterms:W3CDTF">2017-04-11T14:30:00Z</dcterms:created>
  <dcterms:modified xsi:type="dcterms:W3CDTF">2017-04-11T14:30:00Z</dcterms:modified>
  <cp:category/>
</cp:coreProperties>
</file>